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93621280"/>
        <w:docPartObj>
          <w:docPartGallery w:val="Cover Pages"/>
          <w:docPartUnique/>
        </w:docPartObj>
      </w:sdtPr>
      <w:sdtEndPr/>
      <w:sdtContent>
        <w:p w:rsidR="00484914" w:rsidRDefault="000765C0">
          <w:r>
            <w:rPr>
              <w:noProof/>
              <w:color w:val="1048B8"/>
              <w:lang w:eastAsia="en-GB"/>
            </w:rPr>
            <w:drawing>
              <wp:anchor distT="0" distB="0" distL="114300" distR="114300" simplePos="0" relativeHeight="251661312" behindDoc="1" locked="0" layoutInCell="1" allowOverlap="1" wp14:anchorId="1F9C32DC" wp14:editId="4657E488">
                <wp:simplePos x="0" y="0"/>
                <wp:positionH relativeFrom="column">
                  <wp:posOffset>2889250</wp:posOffset>
                </wp:positionH>
                <wp:positionV relativeFrom="paragraph">
                  <wp:posOffset>-83820</wp:posOffset>
                </wp:positionV>
                <wp:extent cx="3187700" cy="1206500"/>
                <wp:effectExtent l="0" t="0" r="0" b="0"/>
                <wp:wrapTight wrapText="bothSides">
                  <wp:wrapPolygon edited="0">
                    <wp:start x="0" y="0"/>
                    <wp:lineTo x="0" y="21145"/>
                    <wp:lineTo x="21428" y="21145"/>
                    <wp:lineTo x="214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914" w:rsidRDefault="00484914"/>
        <w:tbl>
          <w:tblPr>
            <w:tblpPr w:leftFromText="180" w:rightFromText="180" w:vertAnchor="page" w:horzAnchor="margin" w:tblpY="3641"/>
            <w:tblW w:w="5000" w:type="pct"/>
            <w:tblLook w:val="04A0" w:firstRow="1" w:lastRow="0" w:firstColumn="1" w:lastColumn="0" w:noHBand="0" w:noVBand="1"/>
          </w:tblPr>
          <w:tblGrid>
            <w:gridCol w:w="9026"/>
          </w:tblGrid>
          <w:tr w:rsidR="00922C22" w:rsidTr="00922C22">
            <w:trPr>
              <w:trHeight w:val="2880"/>
            </w:trPr>
            <w:tc>
              <w:tcPr>
                <w:tcW w:w="5000" w:type="pct"/>
              </w:tcPr>
              <w:p w:rsidR="00922C22" w:rsidRDefault="00922C22" w:rsidP="00540257">
                <w:pPr>
                  <w:pStyle w:val="NoSpacing"/>
                  <w:jc w:val="center"/>
                  <w:rPr>
                    <w:rFonts w:asciiTheme="majorHAnsi" w:eastAsiaTheme="majorEastAsia" w:hAnsiTheme="majorHAnsi" w:cstheme="majorBidi"/>
                    <w:caps/>
                  </w:rPr>
                </w:pPr>
              </w:p>
              <w:p w:rsidR="00E361A4" w:rsidRDefault="00E361A4" w:rsidP="00540257">
                <w:pPr>
                  <w:pStyle w:val="NoSpacing"/>
                  <w:jc w:val="center"/>
                  <w:rPr>
                    <w:rFonts w:asciiTheme="majorHAnsi" w:eastAsiaTheme="majorEastAsia" w:hAnsiTheme="majorHAnsi" w:cstheme="majorBidi"/>
                    <w:caps/>
                  </w:rPr>
                </w:pPr>
              </w:p>
            </w:tc>
          </w:tr>
          <w:tr w:rsidR="00922C22" w:rsidTr="00922C22">
            <w:trPr>
              <w:trHeight w:val="1440"/>
            </w:trPr>
            <w:sdt>
              <w:sdtPr>
                <w:rPr>
                  <w:rFonts w:ascii="Frutiger Bold" w:eastAsiaTheme="majorEastAsia" w:hAnsi="Frutiger Bold" w:cstheme="majorBidi"/>
                  <w:b/>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22C22" w:rsidRDefault="000C3CAC" w:rsidP="000C3CAC">
                    <w:pPr>
                      <w:pStyle w:val="NoSpacing"/>
                      <w:rPr>
                        <w:rFonts w:asciiTheme="majorHAnsi" w:eastAsiaTheme="majorEastAsia" w:hAnsiTheme="majorHAnsi" w:cstheme="majorBidi"/>
                        <w:sz w:val="80"/>
                        <w:szCs w:val="80"/>
                      </w:rPr>
                    </w:pPr>
                    <w:r>
                      <w:rPr>
                        <w:rFonts w:ascii="Frutiger Bold" w:eastAsiaTheme="majorEastAsia" w:hAnsi="Frutiger Bold" w:cstheme="majorBidi"/>
                        <w:b/>
                        <w:sz w:val="52"/>
                        <w:szCs w:val="52"/>
                      </w:rPr>
                      <w:t>Equal Opportunities for Visitors Policy</w:t>
                    </w:r>
                  </w:p>
                </w:tc>
              </w:sdtContent>
            </w:sdt>
          </w:tr>
          <w:tr w:rsidR="00922C22" w:rsidTr="00922C22">
            <w:trPr>
              <w:trHeight w:val="720"/>
            </w:trPr>
            <w:sdt>
              <w:sdtPr>
                <w:rPr>
                  <w:rFonts w:ascii="Frutiger Bold" w:eastAsiaTheme="majorEastAsia" w:hAnsi="Frutiger Bold"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22C22" w:rsidRDefault="003D544C" w:rsidP="002D3C02">
                    <w:pPr>
                      <w:pStyle w:val="NoSpacing"/>
                      <w:rPr>
                        <w:rFonts w:asciiTheme="majorHAnsi" w:eastAsiaTheme="majorEastAsia" w:hAnsiTheme="majorHAnsi" w:cstheme="majorBidi"/>
                        <w:sz w:val="44"/>
                        <w:szCs w:val="44"/>
                      </w:rPr>
                    </w:pPr>
                    <w:r>
                      <w:rPr>
                        <w:rFonts w:ascii="Frutiger Bold" w:eastAsiaTheme="majorEastAsia" w:hAnsi="Frutiger Bold" w:cstheme="majorBidi"/>
                        <w:sz w:val="44"/>
                        <w:szCs w:val="44"/>
                      </w:rPr>
                      <w:t>Version 2.0</w:t>
                    </w:r>
                  </w:p>
                </w:tc>
              </w:sdtContent>
            </w:sdt>
          </w:tr>
          <w:tr w:rsidR="00922C22" w:rsidTr="00922C22">
            <w:trPr>
              <w:trHeight w:val="360"/>
            </w:trPr>
            <w:tc>
              <w:tcPr>
                <w:tcW w:w="5000" w:type="pct"/>
                <w:vAlign w:val="center"/>
              </w:tcPr>
              <w:p w:rsidR="00922C22" w:rsidRDefault="00922C22" w:rsidP="0056032D">
                <w:pPr>
                  <w:pStyle w:val="NoSpacing"/>
                </w:pPr>
              </w:p>
            </w:tc>
          </w:tr>
          <w:tr w:rsidR="00922C22" w:rsidTr="00922C22">
            <w:trPr>
              <w:trHeight w:val="360"/>
            </w:trPr>
            <w:tc>
              <w:tcPr>
                <w:tcW w:w="5000" w:type="pct"/>
                <w:vAlign w:val="center"/>
              </w:tcPr>
              <w:p w:rsidR="00922C22" w:rsidRDefault="000C3CAC" w:rsidP="0056032D">
                <w:pPr>
                  <w:pStyle w:val="NoSpacing"/>
                  <w:rPr>
                    <w:b/>
                    <w:bCs/>
                  </w:rPr>
                </w:p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56032D">
                      <w:rPr>
                        <w:b/>
                        <w:bCs/>
                      </w:rPr>
                      <w:t>Turner Martin (Mr)</w:t>
                    </w:r>
                  </w:sdtContent>
                </w:sdt>
              </w:p>
              <w:p w:rsidR="0056032D" w:rsidRDefault="008F4959" w:rsidP="001E3ACC">
                <w:pPr>
                  <w:pStyle w:val="NoSpacing"/>
                  <w:rPr>
                    <w:b/>
                    <w:bCs/>
                  </w:rPr>
                </w:pPr>
                <w:r>
                  <w:rPr>
                    <w:b/>
                    <w:bCs/>
                  </w:rPr>
                  <w:t>23 September</w:t>
                </w:r>
                <w:r w:rsidR="0056032D">
                  <w:rPr>
                    <w:b/>
                    <w:bCs/>
                  </w:rPr>
                  <w:t xml:space="preserve"> 2020</w:t>
                </w:r>
              </w:p>
            </w:tc>
          </w:tr>
          <w:tr w:rsidR="00922C22" w:rsidTr="00922C22">
            <w:trPr>
              <w:trHeight w:val="360"/>
            </w:trPr>
            <w:tc>
              <w:tcPr>
                <w:tcW w:w="5000" w:type="pct"/>
                <w:vAlign w:val="center"/>
              </w:tcPr>
              <w:p w:rsidR="00922C22" w:rsidRDefault="00922C2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Pr="002D3C02" w:rsidRDefault="002D3C02" w:rsidP="002D3C02">
                <w:pPr>
                  <w:rPr>
                    <w:rFonts w:ascii="Frutiger Bold" w:hAnsi="Frutiger Bold"/>
                    <w:b/>
                    <w:bCs/>
                    <w:sz w:val="28"/>
                    <w:szCs w:val="28"/>
                  </w:rPr>
                </w:pPr>
                <w:r w:rsidRPr="002D3C02">
                  <w:rPr>
                    <w:rFonts w:ascii="Frutiger Bold" w:hAnsi="Frutiger Bold"/>
                    <w:b/>
                    <w:bCs/>
                    <w:sz w:val="28"/>
                    <w:szCs w:val="28"/>
                  </w:rPr>
                  <w:t>A. Confidentiality Notice</w:t>
                </w:r>
              </w:p>
            </w:tc>
          </w:tr>
        </w:tbl>
        <w:tbl>
          <w:tblPr>
            <w:tblpPr w:leftFromText="187" w:rightFromText="187" w:vertAnchor="page" w:horzAnchor="margin" w:tblpY="12916"/>
            <w:tblW w:w="5000" w:type="pct"/>
            <w:tblLook w:val="04A0" w:firstRow="1" w:lastRow="0" w:firstColumn="1" w:lastColumn="0" w:noHBand="0" w:noVBand="1"/>
          </w:tblPr>
          <w:tblGrid>
            <w:gridCol w:w="9026"/>
          </w:tblGrid>
          <w:tr w:rsidR="00903079" w:rsidTr="00903079">
            <w:sdt>
              <w:sdtPr>
                <w:rPr>
                  <w:rFonts w:cstheme="minorHAnsi"/>
                  <w:szCs w:val="24"/>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903079" w:rsidRPr="002D3C02" w:rsidRDefault="00903079" w:rsidP="00903079">
                    <w:pPr>
                      <w:pStyle w:val="NoSpacing"/>
                      <w:jc w:val="both"/>
                      <w:rPr>
                        <w:rFonts w:cstheme="minorHAnsi"/>
                      </w:rPr>
                    </w:pPr>
                    <w:r w:rsidRPr="002D3C02">
                      <w:rPr>
                        <w:rFonts w:cstheme="minorHAnsi"/>
                        <w:szCs w:val="24"/>
                      </w:rPr>
                      <w:t xml:space="preserve">Confidentiality Notice. </w:t>
                    </w:r>
                    <w:r w:rsidRPr="002D3C02">
                      <w:rPr>
                        <w:rFonts w:cstheme="minorHAnsi"/>
                      </w:rPr>
                      <w:t>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w:t>
                    </w:r>
                  </w:p>
                </w:tc>
              </w:sdtContent>
            </w:sdt>
          </w:tr>
        </w:tbl>
        <w:p w:rsidR="0056032D" w:rsidRDefault="00922C22" w:rsidP="0056032D">
          <w:r w:rsidRPr="00922C22">
            <w:rPr>
              <w:color w:val="1048B8"/>
            </w:rPr>
            <w:t xml:space="preserve"> </w:t>
          </w:r>
        </w:p>
        <w:p w:rsidR="00C3742B" w:rsidRPr="002D3C02" w:rsidRDefault="00484914">
          <w:pPr>
            <w:rPr>
              <w:color w:val="1048B8"/>
            </w:rPr>
          </w:pPr>
          <w:r w:rsidRPr="00922C22">
            <w:rPr>
              <w:color w:val="1048B8"/>
            </w:rPr>
            <w:br w:type="page"/>
          </w:r>
        </w:p>
      </w:sdtContent>
    </w:sdt>
    <w:p w:rsidR="002D3C02" w:rsidRDefault="002D3C02" w:rsidP="002D3C02">
      <w:pPr>
        <w:rPr>
          <w:rFonts w:ascii="Frutiger Bold" w:hAnsi="Frutiger Bold"/>
          <w:sz w:val="28"/>
          <w:szCs w:val="28"/>
        </w:rPr>
      </w:pPr>
      <w:r>
        <w:rPr>
          <w:rFonts w:ascii="Frutiger Bold" w:hAnsi="Frutiger Bold"/>
          <w:sz w:val="28"/>
          <w:szCs w:val="28"/>
        </w:rPr>
        <w:lastRenderedPageBreak/>
        <w:t>B. Contents</w:t>
      </w:r>
    </w:p>
    <w:tbl>
      <w:tblPr>
        <w:tblStyle w:val="TableGrid"/>
        <w:tblW w:w="0" w:type="auto"/>
        <w:tblLook w:val="04A0" w:firstRow="1" w:lastRow="0" w:firstColumn="1" w:lastColumn="0" w:noHBand="0" w:noVBand="1"/>
      </w:tblPr>
      <w:tblGrid>
        <w:gridCol w:w="806"/>
        <w:gridCol w:w="6907"/>
        <w:gridCol w:w="1303"/>
      </w:tblGrid>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C.</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Document Details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D.</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Document Revision &amp; Approval history</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E.</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Definitions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F.</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Persons Whom Policy Applies to</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G.</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Responsible Office</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H.</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Introduction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I.</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Practice Statement</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J.</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Operational Implementation &amp; Procedures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5A4961">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K.</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Statement Publication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5A4961">
            <w:pPr>
              <w:jc w:val="center"/>
            </w:pPr>
            <w:r>
              <w:t>3</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L.</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Additional Information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0C3CAC">
            <w:pPr>
              <w:jc w:val="center"/>
            </w:pPr>
            <w:r>
              <w:t>4</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M.</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References &amp; Further Resources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0C3CAC">
            <w:pPr>
              <w:jc w:val="center"/>
            </w:pPr>
            <w:r>
              <w:t>4</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N.</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Appendices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0C3CAC">
            <w:pPr>
              <w:jc w:val="center"/>
            </w:pPr>
            <w:r>
              <w:t>4</w:t>
            </w:r>
            <w:bookmarkStart w:id="0" w:name="_GoBack"/>
            <w:bookmarkEnd w:id="0"/>
          </w:p>
        </w:tc>
      </w:tr>
    </w:tbl>
    <w:p w:rsidR="002D3C02" w:rsidRDefault="002D3C02">
      <w:pPr>
        <w:rPr>
          <w:rFonts w:ascii="Frutiger Bold" w:hAnsi="Frutiger Bold"/>
          <w:sz w:val="28"/>
          <w:szCs w:val="28"/>
        </w:rPr>
      </w:pPr>
    </w:p>
    <w:p w:rsidR="000765C0" w:rsidRDefault="002D3C02">
      <w:pPr>
        <w:rPr>
          <w:rFonts w:ascii="Frutiger Bold" w:hAnsi="Frutiger Bold"/>
          <w:sz w:val="28"/>
          <w:szCs w:val="28"/>
        </w:rPr>
      </w:pPr>
      <w:r>
        <w:rPr>
          <w:rFonts w:ascii="Frutiger Bold" w:hAnsi="Frutiger Bold"/>
          <w:sz w:val="28"/>
          <w:szCs w:val="28"/>
        </w:rPr>
        <w:t>C. Document Details</w:t>
      </w:r>
    </w:p>
    <w:p w:rsidR="000765C0" w:rsidRDefault="000765C0"/>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Classification:</w:t>
            </w:r>
          </w:p>
        </w:tc>
        <w:tc>
          <w:tcPr>
            <w:tcW w:w="6057" w:type="dxa"/>
            <w:shd w:val="clear" w:color="auto" w:fill="auto"/>
          </w:tcPr>
          <w:p w:rsidR="002D3C02" w:rsidRPr="002D3C02" w:rsidRDefault="00896566" w:rsidP="00E33A42">
            <w:r>
              <w:t>Policy</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Author and Role:</w:t>
            </w:r>
          </w:p>
        </w:tc>
        <w:tc>
          <w:tcPr>
            <w:tcW w:w="6057" w:type="dxa"/>
            <w:shd w:val="clear" w:color="auto" w:fill="auto"/>
          </w:tcPr>
          <w:p w:rsidR="002D3C02" w:rsidRPr="002D3C02" w:rsidRDefault="002D3C02" w:rsidP="00E33A42">
            <w:r w:rsidRPr="002D3C02">
              <w:t>Mr Martin Turner, Practice Manager</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Organisation:</w:t>
            </w:r>
          </w:p>
        </w:tc>
        <w:tc>
          <w:tcPr>
            <w:tcW w:w="6057" w:type="dxa"/>
            <w:shd w:val="clear" w:color="auto" w:fill="auto"/>
          </w:tcPr>
          <w:p w:rsidR="002D3C02" w:rsidRPr="002D3C02" w:rsidRDefault="002D3C02" w:rsidP="00E33A42">
            <w:r>
              <w:t>Staveleigh Medical Centre</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Document Reference:</w:t>
            </w:r>
          </w:p>
        </w:tc>
        <w:tc>
          <w:tcPr>
            <w:tcW w:w="6057" w:type="dxa"/>
            <w:shd w:val="clear" w:color="auto" w:fill="auto"/>
          </w:tcPr>
          <w:p w:rsidR="002D3C02" w:rsidRPr="002D3C02" w:rsidRDefault="000C3CAC" w:rsidP="00E33A42">
            <w:r>
              <w:t>Equal Opportunities for Visitors Policy</w:t>
            </w:r>
            <w:r w:rsidR="003D544C">
              <w:t>_V.2.0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Version Number:</w:t>
            </w:r>
          </w:p>
        </w:tc>
        <w:tc>
          <w:tcPr>
            <w:tcW w:w="6057" w:type="dxa"/>
            <w:shd w:val="clear" w:color="auto" w:fill="auto"/>
          </w:tcPr>
          <w:p w:rsidR="002D3C02" w:rsidRPr="002D3C02" w:rsidRDefault="003D544C" w:rsidP="00E33A42">
            <w:r>
              <w:t>2.0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Document Approved By:</w:t>
            </w:r>
          </w:p>
        </w:tc>
        <w:tc>
          <w:tcPr>
            <w:tcW w:w="6057" w:type="dxa"/>
            <w:shd w:val="clear" w:color="auto" w:fill="auto"/>
          </w:tcPr>
          <w:p w:rsidR="002D3C02" w:rsidRPr="002D3C02" w:rsidRDefault="002D3C02" w:rsidP="00E33A42"/>
        </w:tc>
      </w:tr>
      <w:tr w:rsidR="002D3C02" w:rsidRPr="002D3C02" w:rsidTr="002D3C02">
        <w:tc>
          <w:tcPr>
            <w:tcW w:w="3531" w:type="dxa"/>
            <w:shd w:val="clear" w:color="auto" w:fill="DBE5F1" w:themeFill="accent1" w:themeFillTint="33"/>
          </w:tcPr>
          <w:p w:rsidR="002D3C02" w:rsidRPr="002D3C02" w:rsidRDefault="002D3C02" w:rsidP="00E33A42">
            <w:pPr>
              <w:rPr>
                <w:b/>
              </w:rPr>
            </w:pPr>
            <w:r w:rsidRPr="002D3C02">
              <w:rPr>
                <w:b/>
              </w:rPr>
              <w:t>Date Approved:</w:t>
            </w:r>
          </w:p>
        </w:tc>
        <w:tc>
          <w:tcPr>
            <w:tcW w:w="6057" w:type="dxa"/>
            <w:shd w:val="clear" w:color="auto" w:fill="auto"/>
          </w:tcPr>
          <w:p w:rsidR="002D3C02" w:rsidRPr="002D3C02" w:rsidRDefault="008F4959" w:rsidP="00E33A42">
            <w:r>
              <w:t>23 Sept</w:t>
            </w:r>
            <w:r w:rsidR="00903079">
              <w:t>em</w:t>
            </w:r>
            <w:r>
              <w:t>ber</w:t>
            </w:r>
            <w:r w:rsidR="002D3C02" w:rsidRPr="002D3C02">
              <w:t xml:space="preserve"> 2020</w:t>
            </w:r>
          </w:p>
        </w:tc>
      </w:tr>
    </w:tbl>
    <w:p w:rsidR="002D3C02" w:rsidRDefault="002D3C02"/>
    <w:p w:rsidR="002D3C02" w:rsidRPr="002D3C02" w:rsidRDefault="002D3C02"/>
    <w:p w:rsidR="002D3C02" w:rsidRDefault="002D3C02" w:rsidP="002D3C02">
      <w:pPr>
        <w:rPr>
          <w:rFonts w:ascii="Frutiger Bold" w:hAnsi="Frutiger Bold"/>
          <w:sz w:val="28"/>
          <w:szCs w:val="28"/>
        </w:rPr>
      </w:pPr>
      <w:r>
        <w:rPr>
          <w:rFonts w:ascii="Frutiger Bold" w:hAnsi="Frutiger Bold"/>
          <w:sz w:val="28"/>
          <w:szCs w:val="28"/>
        </w:rPr>
        <w:t>D. Document Revision &amp; Approval History</w:t>
      </w:r>
    </w:p>
    <w:p w:rsidR="002D3C02" w:rsidRPr="002D3C02" w:rsidRDefault="002D3C02"/>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977"/>
        <w:gridCol w:w="1541"/>
        <w:gridCol w:w="1910"/>
        <w:gridCol w:w="1634"/>
        <w:gridCol w:w="3526"/>
      </w:tblGrid>
      <w:tr w:rsidR="002D3C02" w:rsidRPr="002D3C02" w:rsidTr="001E3ACC">
        <w:tc>
          <w:tcPr>
            <w:tcW w:w="977" w:type="dxa"/>
            <w:shd w:val="clear" w:color="auto" w:fill="DBE5F1" w:themeFill="accent1" w:themeFillTint="33"/>
          </w:tcPr>
          <w:p w:rsidR="002D3C02" w:rsidRPr="002D3C02" w:rsidRDefault="002D3C02" w:rsidP="00E361A4">
            <w:pPr>
              <w:rPr>
                <w:b/>
              </w:rPr>
            </w:pPr>
            <w:r w:rsidRPr="002D3C02">
              <w:rPr>
                <w:b/>
              </w:rPr>
              <w:t>Version</w:t>
            </w:r>
          </w:p>
        </w:tc>
        <w:tc>
          <w:tcPr>
            <w:tcW w:w="1541" w:type="dxa"/>
            <w:shd w:val="clear" w:color="auto" w:fill="DBE5F1" w:themeFill="accent1" w:themeFillTint="33"/>
          </w:tcPr>
          <w:p w:rsidR="002D3C02" w:rsidRPr="002D3C02" w:rsidRDefault="002D3C02" w:rsidP="00E361A4">
            <w:pPr>
              <w:rPr>
                <w:b/>
              </w:rPr>
            </w:pPr>
            <w:r w:rsidRPr="002D3C02">
              <w:rPr>
                <w:b/>
              </w:rPr>
              <w:t>Date</w:t>
            </w:r>
          </w:p>
        </w:tc>
        <w:tc>
          <w:tcPr>
            <w:tcW w:w="1910" w:type="dxa"/>
            <w:shd w:val="clear" w:color="auto" w:fill="DBE5F1" w:themeFill="accent1" w:themeFillTint="33"/>
          </w:tcPr>
          <w:p w:rsidR="002D3C02" w:rsidRPr="002D3C02" w:rsidRDefault="00E361A4" w:rsidP="00E361A4">
            <w:pPr>
              <w:rPr>
                <w:b/>
              </w:rPr>
            </w:pPr>
            <w:r>
              <w:rPr>
                <w:b/>
              </w:rPr>
              <w:t>Version Created By</w:t>
            </w:r>
          </w:p>
        </w:tc>
        <w:tc>
          <w:tcPr>
            <w:tcW w:w="1634" w:type="dxa"/>
            <w:shd w:val="clear" w:color="auto" w:fill="DBE5F1" w:themeFill="accent1" w:themeFillTint="33"/>
          </w:tcPr>
          <w:p w:rsidR="002D3C02" w:rsidRPr="002D3C02" w:rsidRDefault="00E361A4" w:rsidP="00E361A4">
            <w:pPr>
              <w:rPr>
                <w:b/>
              </w:rPr>
            </w:pPr>
            <w:r>
              <w:rPr>
                <w:b/>
              </w:rPr>
              <w:t>Version Approved By</w:t>
            </w:r>
          </w:p>
        </w:tc>
        <w:tc>
          <w:tcPr>
            <w:tcW w:w="3526" w:type="dxa"/>
            <w:shd w:val="clear" w:color="auto" w:fill="DBE5F1" w:themeFill="accent1" w:themeFillTint="33"/>
          </w:tcPr>
          <w:p w:rsidR="002D3C02" w:rsidRPr="002D3C02" w:rsidRDefault="002D3C02" w:rsidP="00E361A4">
            <w:pPr>
              <w:rPr>
                <w:b/>
              </w:rPr>
            </w:pPr>
            <w:r w:rsidRPr="002D3C02">
              <w:rPr>
                <w:b/>
              </w:rPr>
              <w:t>Comments</w:t>
            </w:r>
          </w:p>
        </w:tc>
      </w:tr>
      <w:tr w:rsidR="00C2552A" w:rsidRPr="002D3C02" w:rsidTr="001E3ACC">
        <w:tc>
          <w:tcPr>
            <w:tcW w:w="977" w:type="dxa"/>
            <w:shd w:val="clear" w:color="auto" w:fill="auto"/>
          </w:tcPr>
          <w:p w:rsidR="00C2552A" w:rsidRPr="00B47CED" w:rsidRDefault="00C2552A" w:rsidP="00C2552A">
            <w:pPr>
              <w:rPr>
                <w:sz w:val="20"/>
                <w:szCs w:val="20"/>
              </w:rPr>
            </w:pPr>
            <w:r>
              <w:rPr>
                <w:sz w:val="20"/>
                <w:szCs w:val="20"/>
              </w:rPr>
              <w:t>1</w:t>
            </w:r>
            <w:r>
              <w:rPr>
                <w:sz w:val="20"/>
                <w:szCs w:val="20"/>
              </w:rPr>
              <w:t>.0</w:t>
            </w:r>
          </w:p>
        </w:tc>
        <w:tc>
          <w:tcPr>
            <w:tcW w:w="1541" w:type="dxa"/>
            <w:shd w:val="clear" w:color="auto" w:fill="auto"/>
          </w:tcPr>
          <w:p w:rsidR="00C2552A" w:rsidRPr="00B47CED" w:rsidRDefault="00C2552A" w:rsidP="00C2552A">
            <w:pPr>
              <w:rPr>
                <w:sz w:val="20"/>
                <w:szCs w:val="20"/>
              </w:rPr>
            </w:pPr>
            <w:r>
              <w:rPr>
                <w:sz w:val="20"/>
                <w:szCs w:val="20"/>
              </w:rPr>
              <w:t>May 2013</w:t>
            </w:r>
          </w:p>
        </w:tc>
        <w:tc>
          <w:tcPr>
            <w:tcW w:w="1910" w:type="dxa"/>
            <w:shd w:val="clear" w:color="auto" w:fill="auto"/>
          </w:tcPr>
          <w:p w:rsidR="00C2552A" w:rsidRPr="00B47CED" w:rsidRDefault="00C2552A" w:rsidP="00C2552A">
            <w:pPr>
              <w:rPr>
                <w:sz w:val="20"/>
                <w:szCs w:val="20"/>
              </w:rPr>
            </w:pPr>
            <w:r>
              <w:rPr>
                <w:sz w:val="20"/>
                <w:szCs w:val="20"/>
              </w:rPr>
              <w:t>Mrs D Teasdale</w:t>
            </w:r>
          </w:p>
        </w:tc>
        <w:tc>
          <w:tcPr>
            <w:tcW w:w="1634" w:type="dxa"/>
            <w:shd w:val="clear" w:color="auto" w:fill="auto"/>
          </w:tcPr>
          <w:p w:rsidR="00C2552A" w:rsidRPr="00B47CED" w:rsidRDefault="00C2552A" w:rsidP="00C2552A">
            <w:pPr>
              <w:rPr>
                <w:sz w:val="20"/>
                <w:szCs w:val="20"/>
              </w:rPr>
            </w:pPr>
            <w:r>
              <w:rPr>
                <w:sz w:val="20"/>
                <w:szCs w:val="20"/>
              </w:rPr>
              <w:t>Dr S Ul-Haq</w:t>
            </w:r>
          </w:p>
        </w:tc>
        <w:tc>
          <w:tcPr>
            <w:tcW w:w="3526" w:type="dxa"/>
            <w:shd w:val="clear" w:color="auto" w:fill="auto"/>
          </w:tcPr>
          <w:p w:rsidR="00C2552A" w:rsidRPr="00B47CED" w:rsidRDefault="00C2552A" w:rsidP="00C2552A">
            <w:pPr>
              <w:rPr>
                <w:sz w:val="20"/>
                <w:szCs w:val="20"/>
              </w:rPr>
            </w:pPr>
          </w:p>
        </w:tc>
      </w:tr>
      <w:tr w:rsidR="00C2552A" w:rsidRPr="002D3C02" w:rsidTr="001E3ACC">
        <w:tc>
          <w:tcPr>
            <w:tcW w:w="977" w:type="dxa"/>
            <w:shd w:val="clear" w:color="auto" w:fill="auto"/>
          </w:tcPr>
          <w:p w:rsidR="00C2552A" w:rsidRPr="00B47CED" w:rsidRDefault="00C2552A" w:rsidP="00C2552A">
            <w:pPr>
              <w:rPr>
                <w:sz w:val="20"/>
                <w:szCs w:val="20"/>
              </w:rPr>
            </w:pPr>
            <w:r>
              <w:rPr>
                <w:sz w:val="20"/>
                <w:szCs w:val="20"/>
              </w:rPr>
              <w:t>1.1</w:t>
            </w:r>
          </w:p>
        </w:tc>
        <w:tc>
          <w:tcPr>
            <w:tcW w:w="1541" w:type="dxa"/>
            <w:shd w:val="clear" w:color="auto" w:fill="auto"/>
          </w:tcPr>
          <w:p w:rsidR="00C2552A" w:rsidRPr="00B47CED" w:rsidRDefault="00C2552A" w:rsidP="00C2552A">
            <w:pPr>
              <w:rPr>
                <w:sz w:val="20"/>
                <w:szCs w:val="20"/>
              </w:rPr>
            </w:pPr>
            <w:r>
              <w:rPr>
                <w:sz w:val="20"/>
                <w:szCs w:val="20"/>
              </w:rPr>
              <w:t>April 2018</w:t>
            </w:r>
          </w:p>
        </w:tc>
        <w:tc>
          <w:tcPr>
            <w:tcW w:w="1910" w:type="dxa"/>
            <w:shd w:val="clear" w:color="auto" w:fill="auto"/>
          </w:tcPr>
          <w:p w:rsidR="00C2552A" w:rsidRPr="00B47CED" w:rsidRDefault="00C2552A" w:rsidP="00C2552A">
            <w:pPr>
              <w:rPr>
                <w:sz w:val="20"/>
                <w:szCs w:val="20"/>
              </w:rPr>
            </w:pPr>
            <w:r>
              <w:rPr>
                <w:sz w:val="20"/>
                <w:szCs w:val="20"/>
              </w:rPr>
              <w:t>Mrs D Teasdale</w:t>
            </w:r>
          </w:p>
        </w:tc>
        <w:tc>
          <w:tcPr>
            <w:tcW w:w="1634" w:type="dxa"/>
            <w:shd w:val="clear" w:color="auto" w:fill="auto"/>
          </w:tcPr>
          <w:p w:rsidR="00C2552A" w:rsidRPr="00B47CED" w:rsidRDefault="00C2552A" w:rsidP="00C2552A">
            <w:pPr>
              <w:rPr>
                <w:sz w:val="20"/>
                <w:szCs w:val="20"/>
              </w:rPr>
            </w:pPr>
            <w:r>
              <w:rPr>
                <w:sz w:val="20"/>
                <w:szCs w:val="20"/>
              </w:rPr>
              <w:t>Dr J Shilhan</w:t>
            </w:r>
          </w:p>
        </w:tc>
        <w:tc>
          <w:tcPr>
            <w:tcW w:w="3526" w:type="dxa"/>
            <w:shd w:val="clear" w:color="auto" w:fill="auto"/>
          </w:tcPr>
          <w:p w:rsidR="00C2552A" w:rsidRPr="00B47CED" w:rsidRDefault="00C2552A" w:rsidP="00C2552A">
            <w:pPr>
              <w:rPr>
                <w:sz w:val="20"/>
                <w:szCs w:val="20"/>
              </w:rPr>
            </w:pPr>
          </w:p>
        </w:tc>
      </w:tr>
      <w:tr w:rsidR="00C2552A" w:rsidRPr="002D3C02" w:rsidTr="001E3ACC">
        <w:tc>
          <w:tcPr>
            <w:tcW w:w="977" w:type="dxa"/>
            <w:shd w:val="clear" w:color="auto" w:fill="auto"/>
          </w:tcPr>
          <w:p w:rsidR="00C2552A" w:rsidRPr="0040110A" w:rsidRDefault="00C2552A" w:rsidP="00C2552A">
            <w:r>
              <w:t>2.0</w:t>
            </w:r>
          </w:p>
        </w:tc>
        <w:tc>
          <w:tcPr>
            <w:tcW w:w="1541" w:type="dxa"/>
            <w:shd w:val="clear" w:color="auto" w:fill="auto"/>
          </w:tcPr>
          <w:p w:rsidR="00C2552A" w:rsidRPr="00BF7477" w:rsidRDefault="000C3CAC" w:rsidP="00C2552A">
            <w:pPr>
              <w:rPr>
                <w:sz w:val="20"/>
                <w:szCs w:val="20"/>
              </w:rPr>
            </w:pPr>
            <w:r>
              <w:rPr>
                <w:sz w:val="20"/>
                <w:szCs w:val="20"/>
              </w:rPr>
              <w:t>Sept 2020</w:t>
            </w:r>
          </w:p>
        </w:tc>
        <w:tc>
          <w:tcPr>
            <w:tcW w:w="1910" w:type="dxa"/>
            <w:shd w:val="clear" w:color="auto" w:fill="auto"/>
          </w:tcPr>
          <w:p w:rsidR="00C2552A" w:rsidRPr="00BF7477" w:rsidRDefault="000C3CAC" w:rsidP="00C2552A">
            <w:pPr>
              <w:rPr>
                <w:sz w:val="20"/>
                <w:szCs w:val="20"/>
              </w:rPr>
            </w:pPr>
            <w:r>
              <w:rPr>
                <w:sz w:val="20"/>
                <w:szCs w:val="20"/>
              </w:rPr>
              <w:t>Mr M Turner</w:t>
            </w:r>
          </w:p>
        </w:tc>
        <w:tc>
          <w:tcPr>
            <w:tcW w:w="1634" w:type="dxa"/>
            <w:shd w:val="clear" w:color="auto" w:fill="auto"/>
          </w:tcPr>
          <w:p w:rsidR="00C2552A" w:rsidRPr="00BF7477" w:rsidRDefault="00C2552A" w:rsidP="00C2552A">
            <w:pPr>
              <w:rPr>
                <w:sz w:val="20"/>
                <w:szCs w:val="20"/>
              </w:rPr>
            </w:pPr>
          </w:p>
        </w:tc>
        <w:tc>
          <w:tcPr>
            <w:tcW w:w="3526" w:type="dxa"/>
            <w:shd w:val="clear" w:color="auto" w:fill="auto"/>
          </w:tcPr>
          <w:p w:rsidR="00C2552A" w:rsidRPr="0040110A" w:rsidRDefault="000C3CAC" w:rsidP="00C2552A">
            <w:r>
              <w:t>Formatting</w:t>
            </w:r>
          </w:p>
        </w:tc>
      </w:tr>
      <w:tr w:rsidR="00C2552A" w:rsidRPr="002D3C02" w:rsidTr="001E3ACC">
        <w:tc>
          <w:tcPr>
            <w:tcW w:w="977" w:type="dxa"/>
            <w:shd w:val="clear" w:color="auto" w:fill="auto"/>
          </w:tcPr>
          <w:p w:rsidR="00C2552A" w:rsidRPr="0040110A" w:rsidRDefault="00C2552A" w:rsidP="00C2552A"/>
        </w:tc>
        <w:tc>
          <w:tcPr>
            <w:tcW w:w="1541" w:type="dxa"/>
            <w:shd w:val="clear" w:color="auto" w:fill="auto"/>
          </w:tcPr>
          <w:p w:rsidR="00C2552A" w:rsidRPr="0040110A" w:rsidRDefault="00C2552A" w:rsidP="00C2552A"/>
        </w:tc>
        <w:tc>
          <w:tcPr>
            <w:tcW w:w="1910" w:type="dxa"/>
            <w:shd w:val="clear" w:color="auto" w:fill="auto"/>
          </w:tcPr>
          <w:p w:rsidR="00C2552A" w:rsidRPr="0040110A" w:rsidRDefault="00C2552A" w:rsidP="00C2552A"/>
        </w:tc>
        <w:tc>
          <w:tcPr>
            <w:tcW w:w="1634" w:type="dxa"/>
            <w:shd w:val="clear" w:color="auto" w:fill="auto"/>
          </w:tcPr>
          <w:p w:rsidR="00C2552A" w:rsidRPr="0040110A" w:rsidRDefault="00C2552A" w:rsidP="00C2552A"/>
        </w:tc>
        <w:tc>
          <w:tcPr>
            <w:tcW w:w="3526" w:type="dxa"/>
            <w:shd w:val="clear" w:color="auto" w:fill="auto"/>
          </w:tcPr>
          <w:p w:rsidR="00C2552A" w:rsidRPr="0040110A" w:rsidRDefault="00C2552A" w:rsidP="00C2552A"/>
        </w:tc>
      </w:tr>
      <w:tr w:rsidR="00C2552A" w:rsidRPr="002D3C02" w:rsidTr="001E3ACC">
        <w:tc>
          <w:tcPr>
            <w:tcW w:w="977" w:type="dxa"/>
            <w:shd w:val="clear" w:color="auto" w:fill="auto"/>
          </w:tcPr>
          <w:p w:rsidR="00C2552A" w:rsidRPr="001E3ACC" w:rsidRDefault="00C2552A" w:rsidP="00C2552A"/>
        </w:tc>
        <w:tc>
          <w:tcPr>
            <w:tcW w:w="1541" w:type="dxa"/>
            <w:shd w:val="clear" w:color="auto" w:fill="auto"/>
          </w:tcPr>
          <w:p w:rsidR="00C2552A" w:rsidRPr="001E3ACC" w:rsidRDefault="00C2552A" w:rsidP="00C2552A"/>
        </w:tc>
        <w:tc>
          <w:tcPr>
            <w:tcW w:w="1910" w:type="dxa"/>
            <w:shd w:val="clear" w:color="auto" w:fill="auto"/>
          </w:tcPr>
          <w:p w:rsidR="00C2552A" w:rsidRPr="001E3ACC" w:rsidRDefault="00C2552A" w:rsidP="00C2552A"/>
        </w:tc>
        <w:tc>
          <w:tcPr>
            <w:tcW w:w="1634" w:type="dxa"/>
            <w:shd w:val="clear" w:color="auto" w:fill="auto"/>
          </w:tcPr>
          <w:p w:rsidR="00C2552A" w:rsidRPr="001E3ACC" w:rsidRDefault="00C2552A" w:rsidP="00C2552A"/>
        </w:tc>
        <w:tc>
          <w:tcPr>
            <w:tcW w:w="3526" w:type="dxa"/>
            <w:shd w:val="clear" w:color="auto" w:fill="auto"/>
          </w:tcPr>
          <w:p w:rsidR="00C2552A" w:rsidRPr="001E3ACC" w:rsidRDefault="00C2552A" w:rsidP="00C2552A"/>
        </w:tc>
      </w:tr>
      <w:tr w:rsidR="00C2552A" w:rsidRPr="002D3C02" w:rsidTr="001E3ACC">
        <w:tc>
          <w:tcPr>
            <w:tcW w:w="977" w:type="dxa"/>
            <w:shd w:val="clear" w:color="auto" w:fill="auto"/>
          </w:tcPr>
          <w:p w:rsidR="00C2552A" w:rsidRPr="001E3ACC" w:rsidRDefault="00C2552A" w:rsidP="00C2552A"/>
        </w:tc>
        <w:tc>
          <w:tcPr>
            <w:tcW w:w="1541" w:type="dxa"/>
            <w:shd w:val="clear" w:color="auto" w:fill="auto"/>
          </w:tcPr>
          <w:p w:rsidR="00C2552A" w:rsidRPr="001E3ACC" w:rsidRDefault="00C2552A" w:rsidP="00C2552A"/>
        </w:tc>
        <w:tc>
          <w:tcPr>
            <w:tcW w:w="1910" w:type="dxa"/>
            <w:shd w:val="clear" w:color="auto" w:fill="auto"/>
          </w:tcPr>
          <w:p w:rsidR="00C2552A" w:rsidRPr="001E3ACC" w:rsidRDefault="00C2552A" w:rsidP="00C2552A"/>
        </w:tc>
        <w:tc>
          <w:tcPr>
            <w:tcW w:w="1634" w:type="dxa"/>
            <w:shd w:val="clear" w:color="auto" w:fill="auto"/>
          </w:tcPr>
          <w:p w:rsidR="00C2552A" w:rsidRPr="001E3ACC" w:rsidRDefault="00C2552A" w:rsidP="00C2552A"/>
        </w:tc>
        <w:tc>
          <w:tcPr>
            <w:tcW w:w="3526" w:type="dxa"/>
            <w:shd w:val="clear" w:color="auto" w:fill="auto"/>
          </w:tcPr>
          <w:p w:rsidR="00C2552A" w:rsidRPr="001E3ACC" w:rsidRDefault="00C2552A" w:rsidP="00C2552A"/>
        </w:tc>
      </w:tr>
      <w:tr w:rsidR="00C2552A" w:rsidRPr="002D3C02" w:rsidTr="001E3ACC">
        <w:tc>
          <w:tcPr>
            <w:tcW w:w="977" w:type="dxa"/>
            <w:shd w:val="clear" w:color="auto" w:fill="auto"/>
          </w:tcPr>
          <w:p w:rsidR="00C2552A" w:rsidRPr="002D3C02" w:rsidRDefault="00C2552A" w:rsidP="00C2552A"/>
        </w:tc>
        <w:tc>
          <w:tcPr>
            <w:tcW w:w="1541" w:type="dxa"/>
            <w:shd w:val="clear" w:color="auto" w:fill="auto"/>
          </w:tcPr>
          <w:p w:rsidR="00C2552A" w:rsidRPr="002D3C02" w:rsidRDefault="00C2552A" w:rsidP="00C2552A"/>
        </w:tc>
        <w:tc>
          <w:tcPr>
            <w:tcW w:w="1910" w:type="dxa"/>
            <w:shd w:val="clear" w:color="auto" w:fill="auto"/>
          </w:tcPr>
          <w:p w:rsidR="00C2552A" w:rsidRPr="002D3C02" w:rsidRDefault="00C2552A" w:rsidP="00C2552A"/>
        </w:tc>
        <w:tc>
          <w:tcPr>
            <w:tcW w:w="1634" w:type="dxa"/>
            <w:shd w:val="clear" w:color="auto" w:fill="auto"/>
          </w:tcPr>
          <w:p w:rsidR="00C2552A" w:rsidRPr="002D3C02" w:rsidRDefault="00C2552A" w:rsidP="00C2552A"/>
        </w:tc>
        <w:tc>
          <w:tcPr>
            <w:tcW w:w="3526" w:type="dxa"/>
            <w:shd w:val="clear" w:color="auto" w:fill="auto"/>
          </w:tcPr>
          <w:p w:rsidR="00C2552A" w:rsidRPr="002D3C02" w:rsidRDefault="00C2552A" w:rsidP="00C2552A"/>
        </w:tc>
      </w:tr>
    </w:tbl>
    <w:p w:rsidR="002D3C02" w:rsidRDefault="002D3C02"/>
    <w:p w:rsidR="00590337" w:rsidRDefault="00590337" w:rsidP="00590337">
      <w:pPr>
        <w:rPr>
          <w:rFonts w:ascii="Frutiger Bold" w:hAnsi="Frutiger Bold"/>
          <w:sz w:val="28"/>
          <w:szCs w:val="28"/>
        </w:rPr>
      </w:pPr>
      <w:r>
        <w:rPr>
          <w:rFonts w:ascii="Frutiger Bold" w:hAnsi="Frutiger Bold"/>
          <w:sz w:val="28"/>
          <w:szCs w:val="28"/>
        </w:rPr>
        <w:t>E. Definitions</w:t>
      </w:r>
    </w:p>
    <w:tbl>
      <w:tblPr>
        <w:tblStyle w:val="TableGrid"/>
        <w:tblW w:w="9606" w:type="dxa"/>
        <w:tblLook w:val="04A0" w:firstRow="1" w:lastRow="0" w:firstColumn="1" w:lastColumn="0" w:noHBand="0" w:noVBand="1"/>
      </w:tblPr>
      <w:tblGrid>
        <w:gridCol w:w="3409"/>
        <w:gridCol w:w="6197"/>
      </w:tblGrid>
      <w:tr w:rsidR="00590337" w:rsidTr="009E5DFC">
        <w:tc>
          <w:tcPr>
            <w:tcW w:w="3409" w:type="dxa"/>
          </w:tcPr>
          <w:p w:rsidR="00590337" w:rsidRDefault="00590337">
            <w:r>
              <w:t>“The Practice”, “We”</w:t>
            </w:r>
          </w:p>
        </w:tc>
        <w:tc>
          <w:tcPr>
            <w:tcW w:w="6197" w:type="dxa"/>
          </w:tcPr>
          <w:p w:rsidR="00590337" w:rsidRDefault="00590337">
            <w:r>
              <w:t>On behalf of The Partners of Staveleigh Medical Centre</w:t>
            </w:r>
          </w:p>
        </w:tc>
      </w:tr>
      <w:tr w:rsidR="00590337" w:rsidTr="009E5DFC">
        <w:tc>
          <w:tcPr>
            <w:tcW w:w="3409" w:type="dxa"/>
          </w:tcPr>
          <w:p w:rsidR="00590337" w:rsidRDefault="00590337">
            <w:r>
              <w:t>“CCG”</w:t>
            </w:r>
          </w:p>
        </w:tc>
        <w:tc>
          <w:tcPr>
            <w:tcW w:w="6197" w:type="dxa"/>
          </w:tcPr>
          <w:p w:rsidR="00590337" w:rsidRDefault="00590337">
            <w:r>
              <w:t>Clinical Commissioning Group for Tameside and Glossop</w:t>
            </w:r>
          </w:p>
        </w:tc>
      </w:tr>
      <w:tr w:rsidR="00590337" w:rsidTr="009E5DFC">
        <w:tc>
          <w:tcPr>
            <w:tcW w:w="3409" w:type="dxa"/>
          </w:tcPr>
          <w:p w:rsidR="00590337" w:rsidRDefault="00590337">
            <w:r>
              <w:t>“Office”, “Officers”</w:t>
            </w:r>
          </w:p>
        </w:tc>
        <w:tc>
          <w:tcPr>
            <w:tcW w:w="6197" w:type="dxa"/>
          </w:tcPr>
          <w:p w:rsidR="00590337" w:rsidRDefault="00590337">
            <w:r>
              <w:t>Responsible person</w:t>
            </w:r>
            <w:r w:rsidR="00F34758">
              <w:t>s for policy</w:t>
            </w:r>
          </w:p>
        </w:tc>
      </w:tr>
    </w:tbl>
    <w:p w:rsidR="00C6669E" w:rsidRDefault="00C6669E"/>
    <w:p w:rsidR="00C6669E" w:rsidRDefault="00C6669E"/>
    <w:p w:rsidR="003268A1" w:rsidRDefault="003268A1"/>
    <w:p w:rsidR="003268A1" w:rsidRDefault="003268A1"/>
    <w:p w:rsidR="00590337" w:rsidRDefault="00590337" w:rsidP="00590337">
      <w:pPr>
        <w:rPr>
          <w:rFonts w:ascii="Frutiger Bold" w:hAnsi="Frutiger Bold"/>
          <w:sz w:val="28"/>
          <w:szCs w:val="28"/>
        </w:rPr>
      </w:pPr>
      <w:r>
        <w:rPr>
          <w:rFonts w:ascii="Frutiger Bold" w:hAnsi="Frutiger Bold"/>
          <w:sz w:val="28"/>
          <w:szCs w:val="28"/>
        </w:rPr>
        <w:lastRenderedPageBreak/>
        <w:t>F. Persons Whom Policy Applies to</w:t>
      </w:r>
    </w:p>
    <w:p w:rsidR="00590337" w:rsidRDefault="00590337" w:rsidP="00590337">
      <w:r>
        <w:t>Staff, faculties, visitors, stakeholders and other persons or bodies affected by or for whom this policy applies to:</w:t>
      </w:r>
    </w:p>
    <w:p w:rsidR="004241EF" w:rsidRDefault="00590337" w:rsidP="00590337">
      <w:pPr>
        <w:pStyle w:val="ListParagraph"/>
        <w:numPr>
          <w:ilvl w:val="0"/>
          <w:numId w:val="11"/>
        </w:numPr>
      </w:pPr>
      <w:r>
        <w:t xml:space="preserve">All </w:t>
      </w:r>
      <w:r w:rsidR="001E3ACC">
        <w:t xml:space="preserve">Clinical </w:t>
      </w:r>
      <w:r>
        <w:t>staff.</w:t>
      </w:r>
    </w:p>
    <w:p w:rsidR="00590337" w:rsidRDefault="001E3ACC" w:rsidP="00590337">
      <w:pPr>
        <w:pStyle w:val="ListParagraph"/>
        <w:numPr>
          <w:ilvl w:val="0"/>
          <w:numId w:val="11"/>
        </w:numPr>
      </w:pPr>
      <w:r>
        <w:t>Patients.</w:t>
      </w:r>
    </w:p>
    <w:p w:rsidR="004D7C45" w:rsidRDefault="004D7C45" w:rsidP="00590337">
      <w:pPr>
        <w:pStyle w:val="ListParagraph"/>
        <w:numPr>
          <w:ilvl w:val="0"/>
          <w:numId w:val="11"/>
        </w:numPr>
      </w:pPr>
      <w:r>
        <w:t>3</w:t>
      </w:r>
      <w:r w:rsidRPr="004D7C45">
        <w:rPr>
          <w:vertAlign w:val="superscript"/>
        </w:rPr>
        <w:t>rd</w:t>
      </w:r>
      <w:r>
        <w:t xml:space="preserve"> Party Staff.</w:t>
      </w:r>
    </w:p>
    <w:p w:rsidR="00896566" w:rsidRDefault="00896566" w:rsidP="00590337">
      <w:pPr>
        <w:pStyle w:val="ListParagraph"/>
        <w:numPr>
          <w:ilvl w:val="0"/>
          <w:numId w:val="11"/>
        </w:numPr>
      </w:pPr>
      <w:r>
        <w:t>All Stakeholders.</w:t>
      </w:r>
    </w:p>
    <w:p w:rsidR="004241EF" w:rsidRDefault="004241EF"/>
    <w:p w:rsidR="00590337" w:rsidRDefault="00590337" w:rsidP="00590337">
      <w:pPr>
        <w:rPr>
          <w:rFonts w:ascii="Frutiger Bold" w:hAnsi="Frutiger Bold"/>
          <w:sz w:val="28"/>
          <w:szCs w:val="28"/>
        </w:rPr>
      </w:pPr>
      <w:r>
        <w:rPr>
          <w:rFonts w:ascii="Frutiger Bold" w:hAnsi="Frutiger Bold"/>
          <w:sz w:val="28"/>
          <w:szCs w:val="28"/>
        </w:rPr>
        <w:t>G. Responsible Office</w:t>
      </w:r>
    </w:p>
    <w:p w:rsidR="00C6669E" w:rsidRDefault="00590337">
      <w:r>
        <w:t xml:space="preserve">Office or officers charged with </w:t>
      </w:r>
      <w:r w:rsidR="00F34758">
        <w:t>developing, updating, communicating, training, ensuring compliance with, and providing resources to promote adherence to this issued policy:</w:t>
      </w:r>
    </w:p>
    <w:p w:rsidR="00F34758" w:rsidRDefault="00F34758" w:rsidP="00F34758">
      <w:pPr>
        <w:pStyle w:val="ListParagraph"/>
        <w:numPr>
          <w:ilvl w:val="0"/>
          <w:numId w:val="12"/>
        </w:numPr>
      </w:pPr>
      <w:r>
        <w:t>Practice Manager</w:t>
      </w:r>
      <w:r w:rsidR="001E3ACC">
        <w:t>.</w:t>
      </w:r>
    </w:p>
    <w:p w:rsidR="003D544C" w:rsidRDefault="003D544C" w:rsidP="003D544C">
      <w:pPr>
        <w:pStyle w:val="ListParagraph"/>
        <w:numPr>
          <w:ilvl w:val="0"/>
          <w:numId w:val="12"/>
        </w:numPr>
      </w:pPr>
      <w:r>
        <w:t>All Practice Staff.</w:t>
      </w:r>
    </w:p>
    <w:p w:rsidR="00896566" w:rsidRDefault="004D7C45" w:rsidP="00896566">
      <w:pPr>
        <w:pStyle w:val="ListParagraph"/>
        <w:numPr>
          <w:ilvl w:val="0"/>
          <w:numId w:val="12"/>
        </w:numPr>
      </w:pPr>
      <w:r>
        <w:t>Practice Partners.</w:t>
      </w:r>
    </w:p>
    <w:p w:rsidR="00C6669E" w:rsidRDefault="00C6669E"/>
    <w:p w:rsidR="004241EF" w:rsidRDefault="00E361A4" w:rsidP="004241EF">
      <w:pPr>
        <w:rPr>
          <w:rFonts w:ascii="Frutiger Bold" w:hAnsi="Frutiger Bold"/>
          <w:sz w:val="28"/>
          <w:szCs w:val="28"/>
        </w:rPr>
      </w:pPr>
      <w:r>
        <w:rPr>
          <w:rFonts w:ascii="Frutiger Bold" w:hAnsi="Frutiger Bold"/>
          <w:sz w:val="28"/>
          <w:szCs w:val="28"/>
        </w:rPr>
        <w:t>H</w:t>
      </w:r>
      <w:r w:rsidR="004241EF">
        <w:rPr>
          <w:rFonts w:ascii="Frutiger Bold" w:hAnsi="Frutiger Bold"/>
          <w:sz w:val="28"/>
          <w:szCs w:val="28"/>
        </w:rPr>
        <w:t>. Introduction</w:t>
      </w:r>
    </w:p>
    <w:p w:rsidR="005A4961" w:rsidRDefault="005A4961" w:rsidP="004241EF">
      <w:pPr>
        <w:rPr>
          <w:rFonts w:ascii="Frutiger Bold" w:hAnsi="Frutiger Bold"/>
          <w:sz w:val="28"/>
          <w:szCs w:val="28"/>
        </w:rPr>
      </w:pPr>
    </w:p>
    <w:p w:rsidR="000C3CAC" w:rsidRDefault="000C3CAC" w:rsidP="000C3CAC">
      <w:pPr>
        <w:jc w:val="both"/>
      </w:pPr>
      <w:r>
        <w:rPr>
          <w:rFonts w:cs="Tahoma"/>
        </w:rPr>
        <w:t xml:space="preserve">The term ‘visitor’ used below refers to anyone (including </w:t>
      </w:r>
      <w:r>
        <w:t>patients and their family members, other visitors and contractors</w:t>
      </w:r>
      <w:r>
        <w:rPr>
          <w:rFonts w:cs="Tahoma"/>
        </w:rPr>
        <w:t xml:space="preserve">) making use of the Practice’s premises and services (except employees </w:t>
      </w:r>
      <w:r>
        <w:t>for whom the Equal Opportunities Policy for Staff applies).</w:t>
      </w:r>
    </w:p>
    <w:p w:rsidR="005A4961" w:rsidRPr="003D544C" w:rsidRDefault="005A4961" w:rsidP="00C6669E">
      <w:pPr>
        <w:jc w:val="both"/>
        <w:rPr>
          <w:rFonts w:cstheme="minorHAnsi"/>
        </w:rPr>
      </w:pPr>
    </w:p>
    <w:p w:rsidR="004241EF" w:rsidRDefault="00E361A4" w:rsidP="004241EF">
      <w:pPr>
        <w:rPr>
          <w:rFonts w:ascii="Frutiger Bold" w:hAnsi="Frutiger Bold"/>
          <w:sz w:val="28"/>
          <w:szCs w:val="28"/>
        </w:rPr>
      </w:pPr>
      <w:r>
        <w:rPr>
          <w:rFonts w:ascii="Frutiger Bold" w:hAnsi="Frutiger Bold"/>
          <w:sz w:val="28"/>
          <w:szCs w:val="28"/>
        </w:rPr>
        <w:t>I</w:t>
      </w:r>
      <w:r w:rsidR="004241EF">
        <w:rPr>
          <w:rFonts w:ascii="Frutiger Bold" w:hAnsi="Frutiger Bold"/>
          <w:sz w:val="28"/>
          <w:szCs w:val="28"/>
        </w:rPr>
        <w:t>. Practice Statement</w:t>
      </w:r>
    </w:p>
    <w:p w:rsidR="00C6669E" w:rsidRDefault="00C6669E" w:rsidP="00C6669E">
      <w:pPr>
        <w:jc w:val="both"/>
      </w:pPr>
    </w:p>
    <w:p w:rsidR="008F4959" w:rsidRDefault="005A4961" w:rsidP="008F4959">
      <w:pPr>
        <w:jc w:val="both"/>
      </w:pPr>
      <w:r>
        <w:t xml:space="preserve">Staveleigh Medical Centre </w:t>
      </w:r>
      <w:r w:rsidR="000C3CAC">
        <w:t>is celebrates diversity and is committed to ensuring equal opportunities for everyone.</w:t>
      </w:r>
    </w:p>
    <w:p w:rsidR="003D544C" w:rsidRDefault="003D544C" w:rsidP="00C6669E">
      <w:pPr>
        <w:jc w:val="both"/>
      </w:pPr>
    </w:p>
    <w:p w:rsidR="004241EF" w:rsidRDefault="00E361A4" w:rsidP="004241EF">
      <w:pPr>
        <w:rPr>
          <w:rFonts w:ascii="Frutiger Bold" w:hAnsi="Frutiger Bold"/>
          <w:sz w:val="28"/>
          <w:szCs w:val="28"/>
        </w:rPr>
      </w:pPr>
      <w:r>
        <w:rPr>
          <w:rFonts w:ascii="Frutiger Bold" w:hAnsi="Frutiger Bold"/>
          <w:sz w:val="28"/>
          <w:szCs w:val="28"/>
        </w:rPr>
        <w:t>J</w:t>
      </w:r>
      <w:r w:rsidR="004241EF">
        <w:rPr>
          <w:rFonts w:ascii="Frutiger Bold" w:hAnsi="Frutiger Bold"/>
          <w:sz w:val="28"/>
          <w:szCs w:val="28"/>
        </w:rPr>
        <w:t>. Operational Implementation</w:t>
      </w:r>
      <w:r w:rsidR="00590337">
        <w:rPr>
          <w:rFonts w:ascii="Frutiger Bold" w:hAnsi="Frutiger Bold"/>
          <w:sz w:val="28"/>
          <w:szCs w:val="28"/>
        </w:rPr>
        <w:t xml:space="preserve"> and Procedures</w:t>
      </w:r>
    </w:p>
    <w:p w:rsidR="000C3CAC" w:rsidRDefault="000C3CAC" w:rsidP="000C3CAC">
      <w:pPr>
        <w:pStyle w:val="Header"/>
        <w:keepNext/>
        <w:rPr>
          <w:rFonts w:cs="Tahoma"/>
        </w:rPr>
      </w:pPr>
      <w:r>
        <w:rPr>
          <w:rFonts w:cs="Tahoma"/>
        </w:rPr>
        <w:t>Staveleigh Medical Centre:</w:t>
      </w:r>
    </w:p>
    <w:p w:rsidR="000C3CAC" w:rsidRDefault="000C3CAC" w:rsidP="000C3CAC">
      <w:pPr>
        <w:pStyle w:val="Header"/>
        <w:keepNext/>
        <w:rPr>
          <w:rFonts w:cs="Tahoma"/>
        </w:rPr>
      </w:pPr>
    </w:p>
    <w:p w:rsidR="000C3CAC" w:rsidRDefault="000C3CAC" w:rsidP="000C3CAC">
      <w:pPr>
        <w:pStyle w:val="Header"/>
        <w:keepNext/>
        <w:numPr>
          <w:ilvl w:val="0"/>
          <w:numId w:val="44"/>
        </w:numPr>
        <w:tabs>
          <w:tab w:val="clear" w:pos="4513"/>
          <w:tab w:val="clear" w:pos="9026"/>
          <w:tab w:val="num" w:pos="567"/>
        </w:tabs>
        <w:ind w:left="567" w:hanging="207"/>
        <w:rPr>
          <w:rFonts w:cs="Tahoma"/>
        </w:rPr>
      </w:pPr>
      <w:r>
        <w:rPr>
          <w:rFonts w:cs="Tahoma"/>
        </w:rPr>
        <w:t>Will ensure that all visitors are treated with dignity and respect</w:t>
      </w:r>
    </w:p>
    <w:p w:rsidR="000C3CAC" w:rsidRDefault="000C3CAC" w:rsidP="000C3CAC">
      <w:pPr>
        <w:pStyle w:val="Header"/>
        <w:keepNext/>
        <w:numPr>
          <w:ilvl w:val="0"/>
          <w:numId w:val="44"/>
        </w:numPr>
        <w:tabs>
          <w:tab w:val="clear" w:pos="4513"/>
          <w:tab w:val="clear" w:pos="9026"/>
          <w:tab w:val="num" w:pos="567"/>
        </w:tabs>
        <w:ind w:left="567" w:hanging="207"/>
        <w:rPr>
          <w:rFonts w:cs="Tahoma"/>
        </w:rPr>
      </w:pPr>
      <w:r>
        <w:rPr>
          <w:rFonts w:cs="Tahoma"/>
        </w:rPr>
        <w:t xml:space="preserve">Will </w:t>
      </w:r>
      <w:r w:rsidRPr="00185043">
        <w:rPr>
          <w:rFonts w:cs="Tahoma"/>
        </w:rPr>
        <w:t>promote equality of opportunity between men and women</w:t>
      </w:r>
    </w:p>
    <w:p w:rsidR="000C3CAC" w:rsidRDefault="000C3CAC" w:rsidP="000C3CAC">
      <w:pPr>
        <w:pStyle w:val="Header"/>
        <w:numPr>
          <w:ilvl w:val="0"/>
          <w:numId w:val="44"/>
        </w:numPr>
        <w:tabs>
          <w:tab w:val="clear" w:pos="4513"/>
          <w:tab w:val="clear" w:pos="9026"/>
          <w:tab w:val="num" w:pos="567"/>
        </w:tabs>
        <w:ind w:left="567" w:hanging="207"/>
        <w:rPr>
          <w:rFonts w:cs="Tahoma"/>
        </w:rPr>
      </w:pPr>
      <w:r>
        <w:rPr>
          <w:rFonts w:cs="Tahoma"/>
        </w:rPr>
        <w:t>Will not tolerate any discrimination against, or harassment of, any visitor for reason of age, sex, marital status, pregnancy, race, ethnicity, disability, sexual orientation, gender identity, trans status, religion or belief, nationality, ethnic origin, civil partnership or gender re-assignment</w:t>
      </w:r>
    </w:p>
    <w:p w:rsidR="000C3CAC" w:rsidRDefault="000C3CAC" w:rsidP="000C3CAC">
      <w:pPr>
        <w:pStyle w:val="Header"/>
        <w:numPr>
          <w:ilvl w:val="0"/>
          <w:numId w:val="44"/>
        </w:numPr>
        <w:tabs>
          <w:tab w:val="clear" w:pos="4513"/>
          <w:tab w:val="clear" w:pos="9026"/>
          <w:tab w:val="num" w:pos="567"/>
        </w:tabs>
        <w:ind w:left="567" w:hanging="207"/>
        <w:rPr>
          <w:rFonts w:cs="Tahoma"/>
        </w:rPr>
      </w:pPr>
      <w:r>
        <w:rPr>
          <w:lang w:eastAsia="en-GB"/>
        </w:rPr>
        <w:t xml:space="preserve">Will provide the same treatment and services including the ability to register with the practice to any visitor irrespective of </w:t>
      </w:r>
      <w:r>
        <w:rPr>
          <w:rFonts w:cs="Tahoma"/>
        </w:rPr>
        <w:t>age, sex, marital status, pregnancy, race, ethnicity, disability, sexual orientation, gender identity, trans status, religion or belief, nationality, ethnic origin, civil partnership or gender re-assignment.</w:t>
      </w:r>
    </w:p>
    <w:p w:rsidR="000C3CAC" w:rsidRPr="00066D32" w:rsidRDefault="000C3CAC" w:rsidP="000C3CAC">
      <w:pPr>
        <w:pStyle w:val="Header"/>
        <w:ind w:left="360"/>
        <w:rPr>
          <w:rFonts w:cs="Tahoma"/>
        </w:rPr>
      </w:pPr>
    </w:p>
    <w:p w:rsidR="000C3CAC" w:rsidRDefault="000C3CAC" w:rsidP="000C3CAC">
      <w:pPr>
        <w:pStyle w:val="Header"/>
        <w:ind w:left="360"/>
      </w:pPr>
      <w:r w:rsidRPr="00D8773A">
        <w:t>This Policy applies to the general public, including all patients and their families, visitors and contractors.</w:t>
      </w:r>
    </w:p>
    <w:p w:rsidR="000C3CAC" w:rsidRDefault="000C3CAC" w:rsidP="000C3CAC">
      <w:pPr>
        <w:pStyle w:val="Header"/>
        <w:ind w:left="360"/>
      </w:pPr>
    </w:p>
    <w:p w:rsidR="000C3CAC" w:rsidRDefault="000C3CAC" w:rsidP="000C3CAC">
      <w:pPr>
        <w:pStyle w:val="Header"/>
        <w:ind w:left="360"/>
        <w:rPr>
          <w:rFonts w:cs="Tahoma"/>
        </w:rPr>
      </w:pPr>
      <w:r>
        <w:t>T</w:t>
      </w:r>
      <w:r>
        <w:rPr>
          <w:rFonts w:cs="Tahoma"/>
        </w:rPr>
        <w:t>he practice actively promotes and supports the ethos and the requirements of the Equality Act 2010.</w:t>
      </w:r>
    </w:p>
    <w:p w:rsidR="000C3CAC" w:rsidRDefault="000C3CAC" w:rsidP="000C3CAC">
      <w:pPr>
        <w:pStyle w:val="Header"/>
        <w:keepNext/>
      </w:pPr>
    </w:p>
    <w:p w:rsidR="000C3CAC" w:rsidRDefault="000C3CAC" w:rsidP="000C3CAC">
      <w:pPr>
        <w:pStyle w:val="Header"/>
        <w:keepNext/>
        <w:rPr>
          <w:rFonts w:cs="Tahoma"/>
          <w:b/>
        </w:rPr>
      </w:pPr>
      <w:r w:rsidRPr="00732C02">
        <w:rPr>
          <w:rFonts w:cs="Tahoma"/>
          <w:b/>
        </w:rPr>
        <w:t>Procedure</w:t>
      </w:r>
    </w:p>
    <w:p w:rsidR="000C3CAC" w:rsidRPr="00732C02" w:rsidRDefault="000C3CAC" w:rsidP="000C3CAC">
      <w:pPr>
        <w:pStyle w:val="Header"/>
        <w:keepNext/>
        <w:rPr>
          <w:rFonts w:cs="Tahoma"/>
          <w:b/>
        </w:rPr>
      </w:pPr>
    </w:p>
    <w:p w:rsidR="000C3CAC" w:rsidRPr="00066D32" w:rsidRDefault="000C3CAC" w:rsidP="000C3CAC">
      <w:pPr>
        <w:pStyle w:val="Header"/>
        <w:keepNext/>
        <w:numPr>
          <w:ilvl w:val="12"/>
          <w:numId w:val="0"/>
        </w:numPr>
        <w:tabs>
          <w:tab w:val="left" w:pos="360"/>
        </w:tabs>
        <w:rPr>
          <w:rFonts w:cs="Tahoma"/>
          <w:b/>
        </w:rPr>
      </w:pPr>
      <w:r w:rsidRPr="00066D32">
        <w:rPr>
          <w:rFonts w:cs="Tahoma"/>
          <w:b/>
        </w:rPr>
        <w:t>Discrimination</w:t>
      </w:r>
      <w:r>
        <w:rPr>
          <w:rFonts w:cs="Tahoma"/>
          <w:b/>
        </w:rPr>
        <w:t xml:space="preserve"> by the Practice or Visitors /P</w:t>
      </w:r>
      <w:r w:rsidRPr="00066D32">
        <w:rPr>
          <w:rFonts w:cs="Tahoma"/>
          <w:b/>
        </w:rPr>
        <w:t>atients against you</w:t>
      </w:r>
    </w:p>
    <w:p w:rsidR="000C3CAC" w:rsidRDefault="000C3CAC" w:rsidP="000C3CAC">
      <w:pPr>
        <w:pStyle w:val="Header"/>
        <w:keepNext/>
        <w:numPr>
          <w:ilvl w:val="12"/>
          <w:numId w:val="0"/>
        </w:numPr>
        <w:tabs>
          <w:tab w:val="left" w:pos="360"/>
        </w:tabs>
        <w:rPr>
          <w:rFonts w:cs="Tahoma"/>
        </w:rPr>
      </w:pPr>
    </w:p>
    <w:p w:rsidR="000C3CAC" w:rsidRDefault="000C3CAC" w:rsidP="000C3CAC">
      <w:pPr>
        <w:pStyle w:val="Header"/>
        <w:keepNext/>
        <w:numPr>
          <w:ilvl w:val="12"/>
          <w:numId w:val="0"/>
        </w:numPr>
        <w:tabs>
          <w:tab w:val="left" w:pos="360"/>
        </w:tabs>
        <w:rPr>
          <w:rFonts w:cs="Tahoma"/>
        </w:rPr>
      </w:pPr>
      <w:r>
        <w:rPr>
          <w:rFonts w:cs="Tahoma"/>
        </w:rPr>
        <w:t>If you feel discriminated against:</w:t>
      </w:r>
    </w:p>
    <w:p w:rsidR="000C3CAC" w:rsidRDefault="000C3CAC" w:rsidP="000C3CAC">
      <w:pPr>
        <w:pStyle w:val="Header"/>
        <w:keepNext/>
        <w:numPr>
          <w:ilvl w:val="12"/>
          <w:numId w:val="0"/>
        </w:numPr>
        <w:tabs>
          <w:tab w:val="left" w:pos="360"/>
        </w:tabs>
        <w:rPr>
          <w:rFonts w:cs="Tahoma"/>
        </w:rPr>
      </w:pPr>
    </w:p>
    <w:p w:rsidR="000C3CAC" w:rsidRPr="006D1C42" w:rsidRDefault="000C3CAC" w:rsidP="000C3CAC">
      <w:pPr>
        <w:numPr>
          <w:ilvl w:val="0"/>
          <w:numId w:val="45"/>
        </w:numPr>
        <w:tabs>
          <w:tab w:val="num" w:pos="567"/>
        </w:tabs>
        <w:jc w:val="both"/>
      </w:pPr>
      <w:r w:rsidRPr="006D1C42">
        <w:rPr>
          <w:rFonts w:cs="Tahoma"/>
        </w:rPr>
        <w:t xml:space="preserve">You should bring the matter to the attention of </w:t>
      </w:r>
      <w:r>
        <w:fldChar w:fldCharType="begin"/>
      </w:r>
      <w:r>
        <w:instrText xml:space="preserve"> DOCPROPERTY  ComplaintsManager  \* MERGEFORMAT </w:instrText>
      </w:r>
      <w:r>
        <w:fldChar w:fldCharType="separate"/>
      </w:r>
      <w:r>
        <w:t>Deborah Teasdale</w:t>
      </w:r>
      <w:r>
        <w:fldChar w:fldCharType="end"/>
      </w:r>
      <w:r w:rsidRPr="006D1C42">
        <w:rPr>
          <w:rFonts w:cs="Tahoma"/>
        </w:rPr>
        <w:t xml:space="preserve">/Senior Partner </w:t>
      </w:r>
      <w:r w:rsidRPr="00D8773A">
        <w:t>who</w:t>
      </w:r>
      <w:r w:rsidRPr="006D1C42">
        <w:rPr>
          <w:rFonts w:cs="Tahoma"/>
          <w:i/>
        </w:rPr>
        <w:t xml:space="preserve"> </w:t>
      </w:r>
      <w:r w:rsidRPr="006D1C42">
        <w:rPr>
          <w:rFonts w:cs="Tahoma"/>
        </w:rPr>
        <w:t>will investigate the matter thorou</w:t>
      </w:r>
      <w:r>
        <w:rPr>
          <w:rFonts w:cs="Tahoma"/>
        </w:rPr>
        <w:t>ghly and confidentially within 14</w:t>
      </w:r>
      <w:r w:rsidRPr="006D1C42">
        <w:rPr>
          <w:rFonts w:cs="Tahoma"/>
        </w:rPr>
        <w:t xml:space="preserve"> working days.</w:t>
      </w:r>
    </w:p>
    <w:p w:rsidR="000C3CAC" w:rsidRPr="006D1C42" w:rsidRDefault="000C3CAC" w:rsidP="000C3CAC">
      <w:pPr>
        <w:ind w:left="720"/>
        <w:jc w:val="both"/>
      </w:pPr>
    </w:p>
    <w:p w:rsidR="000C3CAC" w:rsidRDefault="000C3CAC" w:rsidP="000C3CAC">
      <w:pPr>
        <w:tabs>
          <w:tab w:val="num" w:pos="567"/>
        </w:tabs>
      </w:pPr>
      <w:r w:rsidRPr="00D8773A">
        <w:t xml:space="preserve">The </w:t>
      </w:r>
      <w:r>
        <w:t>Reception Lead</w:t>
      </w:r>
      <w:r w:rsidRPr="00D8773A">
        <w:t>/Senior Partner</w:t>
      </w:r>
      <w:r>
        <w:t xml:space="preserve"> </w:t>
      </w:r>
      <w:r w:rsidRPr="00D8773A">
        <w:t>will</w:t>
      </w:r>
      <w:r>
        <w:rPr>
          <w:rFonts w:cs="Tahoma"/>
        </w:rPr>
        <w:t xml:space="preserve"> establish the facts and decide whether discrimination has taken place and advise you of the outcome of the investigation within</w:t>
      </w:r>
      <w:r>
        <w:t xml:space="preserve"> 14 day timescale.</w:t>
      </w:r>
    </w:p>
    <w:p w:rsidR="000C3CAC" w:rsidRDefault="000C3CAC" w:rsidP="000C3CAC">
      <w:pPr>
        <w:tabs>
          <w:tab w:val="num" w:pos="567"/>
        </w:tabs>
      </w:pPr>
    </w:p>
    <w:p w:rsidR="000C3CAC" w:rsidRDefault="000C3CAC" w:rsidP="000C3CAC">
      <w:r>
        <w:rPr>
          <w:rFonts w:cs="Tahoma"/>
        </w:rPr>
        <w:t>If you are not satisfied with the outcome, you should raise a formal complaint through the Practice’s Complaints Procedure</w:t>
      </w:r>
      <w:r>
        <w:rPr>
          <w:rFonts w:cs="Tahoma"/>
          <w:vertAlign w:val="superscript"/>
        </w:rPr>
        <w:t xml:space="preserve"> </w:t>
      </w:r>
      <w:r w:rsidRPr="00D8773A">
        <w:t>a copy of which is located in reception</w:t>
      </w:r>
      <w:r>
        <w:t>, please ask the reception for details</w:t>
      </w:r>
    </w:p>
    <w:p w:rsidR="000C3CAC" w:rsidRDefault="000C3CAC" w:rsidP="000C3CAC">
      <w:pPr>
        <w:rPr>
          <w:rFonts w:cs="Tahoma"/>
        </w:rPr>
      </w:pPr>
    </w:p>
    <w:p w:rsidR="000C3CAC" w:rsidRPr="00066D32" w:rsidRDefault="000C3CAC" w:rsidP="000C3CAC">
      <w:pPr>
        <w:rPr>
          <w:rFonts w:cs="Tahoma"/>
          <w:b/>
        </w:rPr>
      </w:pPr>
      <w:r w:rsidRPr="00066D32">
        <w:rPr>
          <w:rFonts w:cs="Tahoma"/>
          <w:b/>
        </w:rPr>
        <w:t>Discrimination against the Practice’s staff</w:t>
      </w:r>
    </w:p>
    <w:p w:rsidR="000C3CAC" w:rsidRDefault="000C3CAC" w:rsidP="000C3CAC">
      <w:pPr>
        <w:rPr>
          <w:rFonts w:cs="Tahoma"/>
        </w:rPr>
      </w:pPr>
    </w:p>
    <w:p w:rsidR="000C3CAC" w:rsidRDefault="000C3CAC" w:rsidP="000C3CAC">
      <w:pPr>
        <w:rPr>
          <w:rFonts w:cs="Tahoma"/>
        </w:rPr>
      </w:pPr>
      <w:r>
        <w:rPr>
          <w:rFonts w:cs="Tahoma"/>
        </w:rPr>
        <w:t xml:space="preserve">The Practice will not tolerate any form of discrimination or harassment of our staff by any visitor. </w:t>
      </w:r>
    </w:p>
    <w:p w:rsidR="000C3CAC" w:rsidRDefault="000C3CAC" w:rsidP="000C3CAC">
      <w:pPr>
        <w:rPr>
          <w:rFonts w:cs="Tahoma"/>
        </w:rPr>
      </w:pPr>
    </w:p>
    <w:p w:rsidR="000C3CAC" w:rsidRDefault="000C3CAC" w:rsidP="000C3CAC">
      <w:pPr>
        <w:rPr>
          <w:rFonts w:cs="Tahoma"/>
        </w:rPr>
      </w:pPr>
      <w:r>
        <w:rPr>
          <w:rFonts w:cs="Tahoma"/>
        </w:rPr>
        <w:t xml:space="preserve">Any visitor who expresses any form of discrimination against, or harassment of, any member of our staff, will be required to leave the Practice’s premises forthwith. </w:t>
      </w:r>
    </w:p>
    <w:p w:rsidR="000C3CAC" w:rsidRPr="00B04526" w:rsidRDefault="000C3CAC" w:rsidP="000C3CAC">
      <w:pPr>
        <w:rPr>
          <w:rFonts w:cs="Tahoma"/>
        </w:rPr>
      </w:pPr>
      <w:r>
        <w:rPr>
          <w:rFonts w:cs="Tahoma"/>
        </w:rPr>
        <w:t>If the visitor is a patient, he/she may be removed from the Practice’s list if any such behaviour occurs on more than one occasion.</w:t>
      </w:r>
    </w:p>
    <w:p w:rsidR="000C3CAC" w:rsidRDefault="000C3CAC" w:rsidP="000C3CAC">
      <w:pPr>
        <w:tabs>
          <w:tab w:val="num" w:pos="567"/>
        </w:tabs>
        <w:rPr>
          <w:rFonts w:cs="Tahoma"/>
        </w:rPr>
      </w:pPr>
    </w:p>
    <w:p w:rsidR="000C3CAC" w:rsidRDefault="000C3CAC" w:rsidP="000C3CAC">
      <w:pPr>
        <w:tabs>
          <w:tab w:val="num" w:pos="567"/>
        </w:tabs>
        <w:rPr>
          <w:rFonts w:cs="Tahoma"/>
          <w:vertAlign w:val="superscript"/>
        </w:rPr>
      </w:pPr>
      <w:r>
        <w:rPr>
          <w:rFonts w:cs="Tahoma"/>
        </w:rPr>
        <w:t>If you are not satisfied with the outcome, you should raise a formal complaint through the Practice’s Complaints Procedure</w:t>
      </w:r>
      <w:r>
        <w:rPr>
          <w:rFonts w:cs="Tahoma"/>
          <w:vertAlign w:val="superscript"/>
        </w:rPr>
        <w:t xml:space="preserve"> </w:t>
      </w:r>
      <w:r w:rsidRPr="00D8773A">
        <w:t>a copy of which is located in reception</w:t>
      </w:r>
      <w:r>
        <w:t>, please ask the reception for details.</w:t>
      </w:r>
    </w:p>
    <w:p w:rsidR="007F3339" w:rsidRPr="00C86403" w:rsidRDefault="007F3339" w:rsidP="00C6669E">
      <w:pPr>
        <w:rPr>
          <w:rFonts w:cstheme="minorHAnsi"/>
          <w:sz w:val="28"/>
          <w:szCs w:val="28"/>
        </w:rPr>
      </w:pPr>
    </w:p>
    <w:p w:rsidR="004241EF" w:rsidRDefault="00896566" w:rsidP="00C6669E">
      <w:pPr>
        <w:rPr>
          <w:b/>
        </w:rPr>
      </w:pPr>
      <w:r>
        <w:rPr>
          <w:rFonts w:ascii="Frutiger Bold" w:hAnsi="Frutiger Bold"/>
          <w:sz w:val="28"/>
          <w:szCs w:val="28"/>
        </w:rPr>
        <w:t>K</w:t>
      </w:r>
      <w:r w:rsidR="004241EF">
        <w:rPr>
          <w:rFonts w:ascii="Frutiger Bold" w:hAnsi="Frutiger Bold"/>
          <w:sz w:val="28"/>
          <w:szCs w:val="28"/>
        </w:rPr>
        <w:t>. Statement Publication</w:t>
      </w:r>
    </w:p>
    <w:p w:rsidR="004241EF" w:rsidRDefault="004241EF" w:rsidP="00C6669E">
      <w:pPr>
        <w:spacing w:after="160" w:line="259" w:lineRule="auto"/>
        <w:rPr>
          <w:rFonts w:eastAsia="Times New Roman"/>
        </w:rPr>
      </w:pPr>
    </w:p>
    <w:p w:rsidR="00C6669E" w:rsidRPr="00DE3A4F" w:rsidRDefault="00C6669E" w:rsidP="004241EF">
      <w:pPr>
        <w:spacing w:after="160" w:line="259" w:lineRule="auto"/>
        <w:jc w:val="both"/>
        <w:rPr>
          <w:rFonts w:eastAsia="Times New Roman"/>
        </w:rPr>
      </w:pPr>
      <w:r>
        <w:rPr>
          <w:rFonts w:eastAsia="Times New Roman"/>
        </w:rPr>
        <w:t>Staveleigh Medical Centre will endeavour to</w:t>
      </w:r>
      <w:r w:rsidR="001E3ACC">
        <w:rPr>
          <w:rFonts w:eastAsia="Times New Roman"/>
        </w:rPr>
        <w:t xml:space="preserve"> update and </w:t>
      </w:r>
      <w:r w:rsidRPr="00DE3A4F">
        <w:rPr>
          <w:rFonts w:eastAsia="Times New Roman"/>
        </w:rPr>
        <w:t xml:space="preserve">publish their </w:t>
      </w:r>
      <w:r w:rsidR="001E3ACC">
        <w:rPr>
          <w:rFonts w:eastAsia="Times New Roman"/>
        </w:rPr>
        <w:t xml:space="preserve">policy and </w:t>
      </w:r>
      <w:r w:rsidRPr="00DE3A4F">
        <w:rPr>
          <w:rFonts w:eastAsia="Times New Roman"/>
        </w:rPr>
        <w:t xml:space="preserve">statement as soon as possible </w:t>
      </w:r>
      <w:r w:rsidR="001E3ACC">
        <w:rPr>
          <w:rFonts w:eastAsia="Times New Roman"/>
        </w:rPr>
        <w:t>and appropriate.</w:t>
      </w:r>
      <w:r w:rsidR="006B0AE6">
        <w:rPr>
          <w:rFonts w:eastAsia="Times New Roman"/>
        </w:rPr>
        <w:t xml:space="preserve"> The policy and statement should be reviewed not more than 12 months of the version date.</w:t>
      </w:r>
    </w:p>
    <w:p w:rsidR="00C6669E" w:rsidRPr="00DE3A4F" w:rsidRDefault="00C6669E" w:rsidP="004241EF">
      <w:pPr>
        <w:spacing w:after="160" w:line="259" w:lineRule="auto"/>
        <w:jc w:val="both"/>
        <w:rPr>
          <w:rFonts w:eastAsia="Times New Roman"/>
        </w:rPr>
      </w:pPr>
      <w:r w:rsidRPr="00DE3A4F">
        <w:rPr>
          <w:rFonts w:eastAsia="Times New Roman"/>
        </w:rPr>
        <w:t>The statement needs to be approved and signed by an appropriate senior person in the business to ensure senior level accountability.</w:t>
      </w:r>
    </w:p>
    <w:p w:rsidR="00C6669E" w:rsidRDefault="00C6669E" w:rsidP="004241EF">
      <w:pPr>
        <w:spacing w:after="160" w:line="259" w:lineRule="auto"/>
        <w:jc w:val="both"/>
        <w:rPr>
          <w:rFonts w:eastAsia="Times New Roman"/>
        </w:rPr>
      </w:pPr>
      <w:r>
        <w:rPr>
          <w:rFonts w:eastAsia="Times New Roman"/>
        </w:rPr>
        <w:t>A</w:t>
      </w:r>
      <w:r w:rsidRPr="00DE3A4F">
        <w:rPr>
          <w:rFonts w:eastAsia="Times New Roman"/>
        </w:rPr>
        <w:t xml:space="preserve"> copy of the statement is to be provided to anyone who requests one in writing. The copy must be provided to the requestor within 30 days</w:t>
      </w:r>
      <w:r>
        <w:rPr>
          <w:rFonts w:eastAsia="Times New Roman"/>
        </w:rPr>
        <w:t xml:space="preserve"> of the receipt of the request.</w:t>
      </w:r>
    </w:p>
    <w:p w:rsidR="004241EF" w:rsidRDefault="004241EF" w:rsidP="004241EF">
      <w:pPr>
        <w:spacing w:after="160" w:line="259" w:lineRule="auto"/>
        <w:jc w:val="both"/>
        <w:rPr>
          <w:rFonts w:eastAsia="Times New Roman"/>
        </w:rPr>
      </w:pPr>
    </w:p>
    <w:p w:rsidR="000C3CAC" w:rsidRDefault="000C3CAC" w:rsidP="004241EF">
      <w:pPr>
        <w:spacing w:after="160" w:line="259" w:lineRule="auto"/>
        <w:jc w:val="both"/>
        <w:rPr>
          <w:rFonts w:eastAsia="Times New Roman"/>
        </w:rPr>
      </w:pPr>
    </w:p>
    <w:p w:rsidR="004241EF" w:rsidRDefault="00896566" w:rsidP="004241EF">
      <w:pPr>
        <w:spacing w:after="160" w:line="259" w:lineRule="auto"/>
        <w:jc w:val="both"/>
        <w:rPr>
          <w:rFonts w:ascii="Frutiger Bold" w:hAnsi="Frutiger Bold"/>
          <w:sz w:val="28"/>
          <w:szCs w:val="28"/>
        </w:rPr>
      </w:pPr>
      <w:r>
        <w:rPr>
          <w:rFonts w:ascii="Frutiger Bold" w:hAnsi="Frutiger Bold"/>
          <w:sz w:val="28"/>
          <w:szCs w:val="28"/>
        </w:rPr>
        <w:lastRenderedPageBreak/>
        <w:t>L</w:t>
      </w:r>
      <w:r w:rsidR="004241EF">
        <w:rPr>
          <w:rFonts w:ascii="Frutiger Bold" w:hAnsi="Frutiger Bold"/>
          <w:sz w:val="28"/>
          <w:szCs w:val="28"/>
        </w:rPr>
        <w:t>. Additional Information</w:t>
      </w:r>
    </w:p>
    <w:p w:rsidR="00CC42BE" w:rsidRPr="004241EF" w:rsidRDefault="00CC42BE" w:rsidP="00CC42BE">
      <w:pPr>
        <w:spacing w:after="160" w:line="259" w:lineRule="auto"/>
        <w:jc w:val="both"/>
        <w:rPr>
          <w:rFonts w:cstheme="minorHAnsi"/>
        </w:rPr>
      </w:pPr>
      <w:r>
        <w:rPr>
          <w:rFonts w:cstheme="minorHAnsi"/>
        </w:rPr>
        <w:t>None recorded.</w:t>
      </w:r>
    </w:p>
    <w:p w:rsidR="004241EF" w:rsidRDefault="00896566" w:rsidP="004241EF">
      <w:pPr>
        <w:spacing w:after="160" w:line="259" w:lineRule="auto"/>
        <w:jc w:val="both"/>
        <w:rPr>
          <w:rFonts w:ascii="Frutiger Bold" w:hAnsi="Frutiger Bold"/>
          <w:sz w:val="28"/>
          <w:szCs w:val="28"/>
        </w:rPr>
      </w:pPr>
      <w:r>
        <w:rPr>
          <w:rFonts w:ascii="Frutiger Bold" w:hAnsi="Frutiger Bold"/>
          <w:sz w:val="28"/>
          <w:szCs w:val="28"/>
        </w:rPr>
        <w:t>M</w:t>
      </w:r>
      <w:r w:rsidR="004241EF">
        <w:rPr>
          <w:rFonts w:ascii="Frutiger Bold" w:hAnsi="Frutiger Bold"/>
          <w:sz w:val="28"/>
          <w:szCs w:val="28"/>
        </w:rPr>
        <w:t xml:space="preserve">. References &amp; </w:t>
      </w:r>
      <w:r w:rsidR="00E361A4">
        <w:rPr>
          <w:rFonts w:ascii="Frutiger Bold" w:hAnsi="Frutiger Bold"/>
          <w:sz w:val="28"/>
          <w:szCs w:val="28"/>
        </w:rPr>
        <w:t>Further Resources</w:t>
      </w:r>
    </w:p>
    <w:p w:rsidR="00903079" w:rsidRPr="004241EF" w:rsidRDefault="00903079" w:rsidP="00903079">
      <w:pPr>
        <w:spacing w:after="160" w:line="259" w:lineRule="auto"/>
        <w:jc w:val="both"/>
        <w:rPr>
          <w:rFonts w:cstheme="minorHAnsi"/>
        </w:rPr>
      </w:pPr>
      <w:r>
        <w:rPr>
          <w:rFonts w:cstheme="minorHAnsi"/>
        </w:rPr>
        <w:t>None recorded.</w:t>
      </w:r>
    </w:p>
    <w:p w:rsidR="006B0AE6" w:rsidRDefault="00896566" w:rsidP="003D544C">
      <w:pPr>
        <w:spacing w:after="160" w:line="259" w:lineRule="auto"/>
        <w:jc w:val="both"/>
      </w:pPr>
      <w:r>
        <w:rPr>
          <w:rFonts w:ascii="Frutiger Bold" w:hAnsi="Frutiger Bold"/>
          <w:sz w:val="28"/>
          <w:szCs w:val="28"/>
        </w:rPr>
        <w:t>N</w:t>
      </w:r>
      <w:r w:rsidR="003D544C">
        <w:rPr>
          <w:rFonts w:ascii="Frutiger Bold" w:hAnsi="Frutiger Bold"/>
          <w:sz w:val="28"/>
          <w:szCs w:val="28"/>
        </w:rPr>
        <w:t>. Appendices</w:t>
      </w:r>
    </w:p>
    <w:p w:rsidR="00903079" w:rsidRPr="004241EF" w:rsidRDefault="00903079" w:rsidP="00903079">
      <w:pPr>
        <w:spacing w:after="160" w:line="259" w:lineRule="auto"/>
        <w:jc w:val="both"/>
        <w:rPr>
          <w:rFonts w:cstheme="minorHAnsi"/>
        </w:rPr>
      </w:pPr>
      <w:r>
        <w:rPr>
          <w:rFonts w:cstheme="minorHAnsi"/>
        </w:rPr>
        <w:t>None recorded.</w:t>
      </w:r>
    </w:p>
    <w:p w:rsidR="00903079" w:rsidRDefault="00903079" w:rsidP="00E361A4">
      <w:pPr>
        <w:rPr>
          <w:rFonts w:cstheme="minorHAnsi"/>
        </w:rPr>
        <w:sectPr w:rsidR="00903079" w:rsidSect="00F34758">
          <w:headerReference w:type="default" r:id="rId10"/>
          <w:footerReference w:type="default" r:id="rId11"/>
          <w:type w:val="continuous"/>
          <w:pgSz w:w="11906" w:h="16838"/>
          <w:pgMar w:top="1440" w:right="1440" w:bottom="1440" w:left="1440" w:header="708" w:footer="708" w:gutter="0"/>
          <w:pgNumType w:start="0"/>
          <w:cols w:space="708"/>
          <w:titlePg/>
          <w:docGrid w:linePitch="360"/>
        </w:sectPr>
      </w:pPr>
    </w:p>
    <w:tbl>
      <w:tblPr>
        <w:tblpPr w:leftFromText="180" w:rightFromText="180" w:vertAnchor="page" w:horzAnchor="margin" w:tblpY="3641"/>
        <w:tblW w:w="5000" w:type="pct"/>
        <w:tblLook w:val="04A0" w:firstRow="1" w:lastRow="0" w:firstColumn="1" w:lastColumn="0" w:noHBand="0" w:noVBand="1"/>
      </w:tblPr>
      <w:tblGrid>
        <w:gridCol w:w="9026"/>
      </w:tblGrid>
      <w:tr w:rsidR="00E361A4" w:rsidTr="00E33A42">
        <w:trPr>
          <w:trHeight w:val="2880"/>
        </w:trPr>
        <w:tc>
          <w:tcPr>
            <w:tcW w:w="5000" w:type="pct"/>
          </w:tcPr>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Pr="00805C75" w:rsidRDefault="00BF2FFB" w:rsidP="00805C75">
            <w:pPr>
              <w:pStyle w:val="NoSpacing"/>
              <w:rPr>
                <w:rFonts w:ascii="Frutiger Bold" w:eastAsiaTheme="majorEastAsia" w:hAnsi="Frutiger Bold" w:cstheme="majorBidi"/>
                <w:caps/>
              </w:rPr>
            </w:pPr>
          </w:p>
        </w:tc>
      </w:tr>
      <w:tr w:rsidR="00E361A4" w:rsidTr="00E33A42">
        <w:trPr>
          <w:trHeight w:val="1440"/>
        </w:trPr>
        <w:tc>
          <w:tcPr>
            <w:tcW w:w="5000" w:type="pct"/>
            <w:tcBorders>
              <w:bottom w:val="single" w:sz="4" w:space="0" w:color="4F81BD" w:themeColor="accent1"/>
            </w:tcBorders>
            <w:vAlign w:val="center"/>
          </w:tcPr>
          <w:p w:rsidR="00805C75" w:rsidRPr="00BF2FFB" w:rsidRDefault="00805C75" w:rsidP="00805C75">
            <w:pPr>
              <w:pStyle w:val="NoSpacing"/>
              <w:jc w:val="center"/>
              <w:rPr>
                <w:rFonts w:eastAsiaTheme="majorEastAsia" w:cstheme="minorHAnsi"/>
                <w:sz w:val="28"/>
                <w:szCs w:val="28"/>
              </w:rPr>
            </w:pPr>
            <w:r w:rsidRPr="00BF2FFB">
              <w:rPr>
                <w:rFonts w:eastAsiaTheme="majorEastAsia" w:cstheme="minorHAnsi"/>
                <w:sz w:val="28"/>
                <w:szCs w:val="28"/>
              </w:rPr>
              <w:t>End of Document.</w:t>
            </w:r>
          </w:p>
          <w:p w:rsidR="00805C75" w:rsidRPr="00805C75" w:rsidRDefault="00805C75" w:rsidP="00E33A42">
            <w:pPr>
              <w:pStyle w:val="NoSpacing"/>
              <w:rPr>
                <w:rFonts w:ascii="Frutiger Bold" w:eastAsiaTheme="majorEastAsia" w:hAnsi="Frutiger Bold" w:cstheme="majorBidi"/>
                <w:sz w:val="32"/>
              </w:rPr>
            </w:pPr>
          </w:p>
        </w:tc>
      </w:tr>
      <w:tr w:rsidR="00E361A4" w:rsidTr="00E33A42">
        <w:trPr>
          <w:trHeight w:val="720"/>
        </w:trPr>
        <w:tc>
          <w:tcPr>
            <w:tcW w:w="5000" w:type="pct"/>
            <w:tcBorders>
              <w:top w:val="single" w:sz="4" w:space="0" w:color="4F81BD" w:themeColor="accent1"/>
            </w:tcBorders>
            <w:vAlign w:val="center"/>
          </w:tcPr>
          <w:p w:rsidR="00BF2FFB" w:rsidRDefault="00BF2FFB" w:rsidP="00805C75">
            <w:pPr>
              <w:pStyle w:val="NoSpacing"/>
              <w:rPr>
                <w:rFonts w:ascii="Frutiger Bold" w:eastAsiaTheme="majorEastAsia" w:hAnsi="Frutiger Bold" w:cstheme="minorHAnsi"/>
                <w:sz w:val="28"/>
                <w:szCs w:val="28"/>
              </w:rPr>
            </w:pP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Staveleigh Medical Centre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King Street</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Stalybridge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SK15 2AE</w:t>
            </w:r>
          </w:p>
          <w:p w:rsidR="00805C75" w:rsidRPr="00BF2FFB" w:rsidRDefault="00805C75" w:rsidP="00805C75">
            <w:pPr>
              <w:pStyle w:val="NoSpacing"/>
              <w:rPr>
                <w:rFonts w:eastAsiaTheme="majorEastAsia" w:cstheme="minorHAnsi"/>
                <w:sz w:val="28"/>
                <w:szCs w:val="28"/>
              </w:rPr>
            </w:pP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t: 0161 304 8009</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 xml:space="preserve">w: www.staveleighmedicalcentre.co.uk </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e: tgccg.staveleighmedicalcentre@nhs.net</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c: P89007</w:t>
            </w:r>
          </w:p>
          <w:p w:rsidR="00805C75" w:rsidRPr="00BF2FFB" w:rsidRDefault="00805C75" w:rsidP="00BF2FFB">
            <w:pPr>
              <w:pStyle w:val="NoSpacing"/>
              <w:rPr>
                <w:rFonts w:eastAsiaTheme="majorEastAsia" w:cstheme="minorHAnsi"/>
                <w:sz w:val="28"/>
                <w:szCs w:val="28"/>
              </w:rPr>
            </w:pPr>
          </w:p>
        </w:tc>
      </w:tr>
    </w:tbl>
    <w:p w:rsidR="00E361A4" w:rsidRPr="00E361A4" w:rsidRDefault="00E361A4" w:rsidP="00903079">
      <w:pPr>
        <w:rPr>
          <w:rFonts w:cstheme="minorHAnsi"/>
        </w:rPr>
      </w:pPr>
    </w:p>
    <w:sectPr w:rsidR="00E361A4" w:rsidRPr="00E361A4" w:rsidSect="00E361A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C0" w:rsidRDefault="000765C0" w:rsidP="000765C0">
      <w:r>
        <w:separator/>
      </w:r>
    </w:p>
  </w:endnote>
  <w:endnote w:type="continuationSeparator" w:id="0">
    <w:p w:rsidR="000765C0" w:rsidRDefault="000765C0" w:rsidP="0007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Bold">
    <w:panose1 w:val="020B070202050402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58" w:rsidRDefault="00BF2FFB">
    <w:pPr>
      <w:pStyle w:val="Footer"/>
      <w:jc w:val="center"/>
    </w:pPr>
    <w:r>
      <w:rPr>
        <w:noProof/>
        <w:lang w:eastAsia="en-GB"/>
      </w:rPr>
      <mc:AlternateContent>
        <mc:Choice Requires="wps">
          <w:drawing>
            <wp:anchor distT="0" distB="0" distL="114300" distR="114300" simplePos="0" relativeHeight="251659264" behindDoc="0" locked="0" layoutInCell="1" allowOverlap="1" wp14:anchorId="010F87A0" wp14:editId="4BD2AF76">
              <wp:simplePos x="0" y="0"/>
              <wp:positionH relativeFrom="column">
                <wp:posOffset>-110359</wp:posOffset>
              </wp:positionH>
              <wp:positionV relativeFrom="paragraph">
                <wp:posOffset>-32757</wp:posOffset>
              </wp:positionV>
              <wp:extent cx="6148552"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1485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5749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7pt,-2.6pt" to="475.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" strokecolor="#4579b8 [3044]"/>
          </w:pict>
        </mc:Fallback>
      </mc:AlternateContent>
    </w:r>
    <w:r w:rsidR="00E361A4">
      <w:t xml:space="preserve">Page </w:t>
    </w:r>
    <w:sdt>
      <w:sdtPr>
        <w:id w:val="-1005592293"/>
        <w:docPartObj>
          <w:docPartGallery w:val="Page Numbers (Bottom of Page)"/>
          <w:docPartUnique/>
        </w:docPartObj>
      </w:sdtPr>
      <w:sdtEndPr>
        <w:rPr>
          <w:noProof/>
        </w:rPr>
      </w:sdtEndPr>
      <w:sdtContent>
        <w:r w:rsidR="00F34758">
          <w:fldChar w:fldCharType="begin"/>
        </w:r>
        <w:r w:rsidR="00F34758">
          <w:instrText xml:space="preserve"> PAGE   \* MERGEFORMAT </w:instrText>
        </w:r>
        <w:r w:rsidR="00F34758">
          <w:fldChar w:fldCharType="separate"/>
        </w:r>
        <w:r w:rsidR="000C3CAC">
          <w:rPr>
            <w:noProof/>
          </w:rPr>
          <w:t>1</w:t>
        </w:r>
        <w:r w:rsidR="00F34758">
          <w:rPr>
            <w:noProof/>
          </w:rPr>
          <w:fldChar w:fldCharType="end"/>
        </w:r>
        <w:r w:rsidR="00896566">
          <w:rPr>
            <w:noProof/>
          </w:rPr>
          <w:t xml:space="preserve"> of </w:t>
        </w:r>
        <w:r w:rsidR="000C3CAC">
          <w:rPr>
            <w:noProof/>
          </w:rPr>
          <w:t>4</w:t>
        </w:r>
      </w:sdtContent>
    </w:sdt>
  </w:p>
  <w:p w:rsidR="00F34758" w:rsidRDefault="00F34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C0" w:rsidRDefault="000765C0" w:rsidP="000765C0">
      <w:r>
        <w:separator/>
      </w:r>
    </w:p>
  </w:footnote>
  <w:footnote w:type="continuationSeparator" w:id="0">
    <w:p w:rsidR="000765C0" w:rsidRDefault="000765C0" w:rsidP="0007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C0" w:rsidRDefault="000C3CAC" w:rsidP="000765C0">
    <w:pPr>
      <w:pStyle w:val="Header"/>
      <w:jc w:val="right"/>
    </w:pPr>
    <w:r>
      <w:t>Equal Opportunities for Visitors Policy</w:t>
    </w:r>
    <w:r w:rsidR="00903079">
      <w:t>_V.2.0</w:t>
    </w:r>
  </w:p>
  <w:p w:rsidR="00E361A4" w:rsidRDefault="00E361A4" w:rsidP="000765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D7A"/>
    <w:multiLevelType w:val="hybridMultilevel"/>
    <w:tmpl w:val="6D72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52132"/>
    <w:multiLevelType w:val="hybridMultilevel"/>
    <w:tmpl w:val="43E0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06DD7"/>
    <w:multiLevelType w:val="multilevel"/>
    <w:tmpl w:val="276A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A5C60"/>
    <w:multiLevelType w:val="multilevel"/>
    <w:tmpl w:val="770EB722"/>
    <w:numStyleLink w:val="Bullet01"/>
  </w:abstractNum>
  <w:abstractNum w:abstractNumId="4" w15:restartNumberingAfterBreak="0">
    <w:nsid w:val="09D56CE6"/>
    <w:multiLevelType w:val="hybridMultilevel"/>
    <w:tmpl w:val="20B075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337EED"/>
    <w:multiLevelType w:val="hybridMultilevel"/>
    <w:tmpl w:val="D1A42796"/>
    <w:lvl w:ilvl="0" w:tplc="08090001">
      <w:start w:val="1"/>
      <w:numFmt w:val="bullet"/>
      <w:lvlText w:val=""/>
      <w:lvlJc w:val="left"/>
      <w:pPr>
        <w:ind w:left="360" w:hanging="360"/>
      </w:pPr>
      <w:rPr>
        <w:rFonts w:ascii="Symbol" w:hAnsi="Symbol" w:hint="default"/>
      </w:rPr>
    </w:lvl>
    <w:lvl w:ilvl="1" w:tplc="1864138A">
      <w:numFmt w:val="bullet"/>
      <w:lvlText w:val="•"/>
      <w:lvlJc w:val="left"/>
      <w:pPr>
        <w:ind w:left="1440" w:hanging="720"/>
      </w:pPr>
      <w:rPr>
        <w:rFonts w:ascii="Calibri" w:eastAsia="Arial" w:hAnsi="Calibri" w:cs="Calibr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B04496"/>
    <w:multiLevelType w:val="multilevel"/>
    <w:tmpl w:val="FC10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985737"/>
    <w:multiLevelType w:val="hybridMultilevel"/>
    <w:tmpl w:val="4048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D26F2"/>
    <w:multiLevelType w:val="hybridMultilevel"/>
    <w:tmpl w:val="886642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9C0AF6"/>
    <w:multiLevelType w:val="multilevel"/>
    <w:tmpl w:val="6504D4A0"/>
    <w:numStyleLink w:val="Bullet02"/>
  </w:abstractNum>
  <w:abstractNum w:abstractNumId="12" w15:restartNumberingAfterBreak="0">
    <w:nsid w:val="1BAA70B1"/>
    <w:multiLevelType w:val="hybridMultilevel"/>
    <w:tmpl w:val="06E6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714EF"/>
    <w:multiLevelType w:val="hybridMultilevel"/>
    <w:tmpl w:val="48A42D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A06975"/>
    <w:multiLevelType w:val="hybridMultilevel"/>
    <w:tmpl w:val="02CCBBCA"/>
    <w:lvl w:ilvl="0" w:tplc="BD9205D2">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616850"/>
    <w:multiLevelType w:val="multilevel"/>
    <w:tmpl w:val="770EB722"/>
    <w:numStyleLink w:val="Bullet01"/>
  </w:abstractNum>
  <w:abstractNum w:abstractNumId="16" w15:restartNumberingAfterBreak="0">
    <w:nsid w:val="265F4B31"/>
    <w:multiLevelType w:val="hybridMultilevel"/>
    <w:tmpl w:val="6010AB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74566E"/>
    <w:multiLevelType w:val="multilevel"/>
    <w:tmpl w:val="6504D4A0"/>
    <w:numStyleLink w:val="Bullet02"/>
  </w:abstractNum>
  <w:abstractNum w:abstractNumId="18" w15:restartNumberingAfterBreak="0">
    <w:nsid w:val="35AB2745"/>
    <w:multiLevelType w:val="multilevel"/>
    <w:tmpl w:val="8164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5F7549"/>
    <w:multiLevelType w:val="multilevel"/>
    <w:tmpl w:val="60702C64"/>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157120"/>
    <w:multiLevelType w:val="hybridMultilevel"/>
    <w:tmpl w:val="A52646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B24EF434">
      <w:numFmt w:val="bullet"/>
      <w:lvlText w:val="•"/>
      <w:lvlJc w:val="left"/>
      <w:pPr>
        <w:ind w:left="2160" w:hanging="720"/>
      </w:pPr>
      <w:rPr>
        <w:rFonts w:ascii="Calibri" w:eastAsia="Arial"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EB0E18"/>
    <w:multiLevelType w:val="multilevel"/>
    <w:tmpl w:val="AF62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F2024E"/>
    <w:multiLevelType w:val="hybridMultilevel"/>
    <w:tmpl w:val="C562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11E85"/>
    <w:multiLevelType w:val="multilevel"/>
    <w:tmpl w:val="770EB722"/>
    <w:numStyleLink w:val="Bullet01"/>
  </w:abstractNum>
  <w:abstractNum w:abstractNumId="24" w15:restartNumberingAfterBreak="0">
    <w:nsid w:val="3E2D73A2"/>
    <w:multiLevelType w:val="hybridMultilevel"/>
    <w:tmpl w:val="B0CAA0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DF1B23"/>
    <w:multiLevelType w:val="multilevel"/>
    <w:tmpl w:val="770EB722"/>
    <w:numStyleLink w:val="Bullet01"/>
  </w:abstractNum>
  <w:abstractNum w:abstractNumId="26" w15:restartNumberingAfterBreak="0">
    <w:nsid w:val="45EA53DB"/>
    <w:multiLevelType w:val="hybridMultilevel"/>
    <w:tmpl w:val="9C30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C72B7"/>
    <w:multiLevelType w:val="hybridMultilevel"/>
    <w:tmpl w:val="57D2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597054"/>
    <w:multiLevelType w:val="multilevel"/>
    <w:tmpl w:val="285C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E97D2D"/>
    <w:multiLevelType w:val="multilevel"/>
    <w:tmpl w:val="770EB722"/>
    <w:numStyleLink w:val="Bullet01"/>
  </w:abstractNum>
  <w:abstractNum w:abstractNumId="31" w15:restartNumberingAfterBreak="0">
    <w:nsid w:val="50120738"/>
    <w:multiLevelType w:val="hybridMultilevel"/>
    <w:tmpl w:val="605891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3B1249"/>
    <w:multiLevelType w:val="multilevel"/>
    <w:tmpl w:val="394A1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964307"/>
    <w:multiLevelType w:val="hybridMultilevel"/>
    <w:tmpl w:val="494C4334"/>
    <w:lvl w:ilvl="0" w:tplc="38AA58B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9F7302"/>
    <w:multiLevelType w:val="hybridMultilevel"/>
    <w:tmpl w:val="D88A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A14AFB"/>
    <w:multiLevelType w:val="hybridMultilevel"/>
    <w:tmpl w:val="640E0928"/>
    <w:lvl w:ilvl="0" w:tplc="38AA58B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CE394B"/>
    <w:multiLevelType w:val="multilevel"/>
    <w:tmpl w:val="770EB722"/>
    <w:numStyleLink w:val="Bullet01"/>
  </w:abstractNum>
  <w:abstractNum w:abstractNumId="37" w15:restartNumberingAfterBreak="0">
    <w:nsid w:val="63422B8F"/>
    <w:multiLevelType w:val="multilevel"/>
    <w:tmpl w:val="75DE3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216E05"/>
    <w:multiLevelType w:val="multilevel"/>
    <w:tmpl w:val="F0A4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D304B8"/>
    <w:multiLevelType w:val="multilevel"/>
    <w:tmpl w:val="76CC0B9A"/>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AB316E"/>
    <w:multiLevelType w:val="multilevel"/>
    <w:tmpl w:val="770EB722"/>
    <w:numStyleLink w:val="Bullet01"/>
  </w:abstractNum>
  <w:abstractNum w:abstractNumId="41" w15:restartNumberingAfterBreak="0">
    <w:nsid w:val="6FD5144B"/>
    <w:multiLevelType w:val="multilevel"/>
    <w:tmpl w:val="770EB722"/>
    <w:numStyleLink w:val="Bullet01"/>
  </w:abstractNum>
  <w:abstractNum w:abstractNumId="42" w15:restartNumberingAfterBreak="0">
    <w:nsid w:val="757717B8"/>
    <w:multiLevelType w:val="multilevel"/>
    <w:tmpl w:val="770EB722"/>
    <w:numStyleLink w:val="Bullet01"/>
  </w:abstractNum>
  <w:abstractNum w:abstractNumId="43" w15:restartNumberingAfterBreak="0">
    <w:nsid w:val="7B90226A"/>
    <w:multiLevelType w:val="multilevel"/>
    <w:tmpl w:val="EDB83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EA03B3"/>
    <w:multiLevelType w:val="hybridMultilevel"/>
    <w:tmpl w:val="11E4AB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3"/>
  </w:num>
  <w:num w:numId="4">
    <w:abstractNumId w:val="12"/>
  </w:num>
  <w:num w:numId="5">
    <w:abstractNumId w:val="6"/>
  </w:num>
  <w:num w:numId="6">
    <w:abstractNumId w:val="18"/>
  </w:num>
  <w:num w:numId="7">
    <w:abstractNumId w:val="21"/>
  </w:num>
  <w:num w:numId="8">
    <w:abstractNumId w:val="29"/>
  </w:num>
  <w:num w:numId="9">
    <w:abstractNumId w:val="38"/>
  </w:num>
  <w:num w:numId="10">
    <w:abstractNumId w:val="2"/>
  </w:num>
  <w:num w:numId="11">
    <w:abstractNumId w:val="1"/>
  </w:num>
  <w:num w:numId="12">
    <w:abstractNumId w:val="28"/>
  </w:num>
  <w:num w:numId="13">
    <w:abstractNumId w:val="8"/>
  </w:num>
  <w:num w:numId="14">
    <w:abstractNumId w:val="44"/>
  </w:num>
  <w:num w:numId="15">
    <w:abstractNumId w:val="9"/>
  </w:num>
  <w:num w:numId="16">
    <w:abstractNumId w:val="22"/>
  </w:num>
  <w:num w:numId="17">
    <w:abstractNumId w:val="0"/>
  </w:num>
  <w:num w:numId="18">
    <w:abstractNumId w:val="26"/>
  </w:num>
  <w:num w:numId="19">
    <w:abstractNumId w:val="34"/>
  </w:num>
  <w:num w:numId="20">
    <w:abstractNumId w:val="43"/>
  </w:num>
  <w:num w:numId="21">
    <w:abstractNumId w:val="37"/>
  </w:num>
  <w:num w:numId="22">
    <w:abstractNumId w:val="32"/>
  </w:num>
  <w:num w:numId="23">
    <w:abstractNumId w:val="14"/>
  </w:num>
  <w:num w:numId="24">
    <w:abstractNumId w:val="5"/>
  </w:num>
  <w:num w:numId="25">
    <w:abstractNumId w:val="20"/>
  </w:num>
  <w:num w:numId="26">
    <w:abstractNumId w:val="24"/>
  </w:num>
  <w:num w:numId="27">
    <w:abstractNumId w:val="31"/>
  </w:num>
  <w:num w:numId="28">
    <w:abstractNumId w:val="7"/>
  </w:num>
  <w:num w:numId="29">
    <w:abstractNumId w:val="27"/>
  </w:num>
  <w:num w:numId="30">
    <w:abstractNumId w:val="25"/>
  </w:num>
  <w:num w:numId="31">
    <w:abstractNumId w:val="23"/>
  </w:num>
  <w:num w:numId="32">
    <w:abstractNumId w:val="11"/>
  </w:num>
  <w:num w:numId="33">
    <w:abstractNumId w:val="42"/>
  </w:num>
  <w:num w:numId="34">
    <w:abstractNumId w:val="40"/>
  </w:num>
  <w:num w:numId="35">
    <w:abstractNumId w:val="39"/>
  </w:num>
  <w:num w:numId="36">
    <w:abstractNumId w:val="41"/>
  </w:num>
  <w:num w:numId="37">
    <w:abstractNumId w:val="15"/>
  </w:num>
  <w:num w:numId="38">
    <w:abstractNumId w:val="30"/>
  </w:num>
  <w:num w:numId="39">
    <w:abstractNumId w:val="3"/>
  </w:num>
  <w:num w:numId="40">
    <w:abstractNumId w:val="17"/>
  </w:num>
  <w:num w:numId="41">
    <w:abstractNumId w:val="19"/>
  </w:num>
  <w:num w:numId="42">
    <w:abstractNumId w:val="36"/>
  </w:num>
  <w:num w:numId="43">
    <w:abstractNumId w:val="4"/>
  </w:num>
  <w:num w:numId="44">
    <w:abstractNumId w:val="35"/>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14"/>
    <w:rsid w:val="00001065"/>
    <w:rsid w:val="00041F55"/>
    <w:rsid w:val="0006144B"/>
    <w:rsid w:val="000765C0"/>
    <w:rsid w:val="00094FE5"/>
    <w:rsid w:val="000A51A2"/>
    <w:rsid w:val="000C3CAC"/>
    <w:rsid w:val="00191B7B"/>
    <w:rsid w:val="001B3E14"/>
    <w:rsid w:val="001D67D0"/>
    <w:rsid w:val="001E3ACC"/>
    <w:rsid w:val="001F052E"/>
    <w:rsid w:val="002563CF"/>
    <w:rsid w:val="00286C8F"/>
    <w:rsid w:val="002B1E92"/>
    <w:rsid w:val="002D3C02"/>
    <w:rsid w:val="00315A4C"/>
    <w:rsid w:val="003268A1"/>
    <w:rsid w:val="00365FA8"/>
    <w:rsid w:val="00380E1D"/>
    <w:rsid w:val="003D0111"/>
    <w:rsid w:val="003D544C"/>
    <w:rsid w:val="0040110A"/>
    <w:rsid w:val="00412E89"/>
    <w:rsid w:val="00421CFE"/>
    <w:rsid w:val="004241EF"/>
    <w:rsid w:val="004402ED"/>
    <w:rsid w:val="0044086E"/>
    <w:rsid w:val="0045528E"/>
    <w:rsid w:val="00475704"/>
    <w:rsid w:val="00484914"/>
    <w:rsid w:val="00491AA3"/>
    <w:rsid w:val="004A0322"/>
    <w:rsid w:val="004A491C"/>
    <w:rsid w:val="004C54A3"/>
    <w:rsid w:val="004C5A3B"/>
    <w:rsid w:val="004D7C45"/>
    <w:rsid w:val="00540257"/>
    <w:rsid w:val="00544B8A"/>
    <w:rsid w:val="0056032D"/>
    <w:rsid w:val="005657D7"/>
    <w:rsid w:val="00590337"/>
    <w:rsid w:val="005A4961"/>
    <w:rsid w:val="006272DC"/>
    <w:rsid w:val="006338DF"/>
    <w:rsid w:val="00637AD0"/>
    <w:rsid w:val="0064475D"/>
    <w:rsid w:val="00674B20"/>
    <w:rsid w:val="0069486E"/>
    <w:rsid w:val="006A28A3"/>
    <w:rsid w:val="006B0AE6"/>
    <w:rsid w:val="00772931"/>
    <w:rsid w:val="00786AE7"/>
    <w:rsid w:val="007D0888"/>
    <w:rsid w:val="007F3339"/>
    <w:rsid w:val="00805C75"/>
    <w:rsid w:val="00827787"/>
    <w:rsid w:val="00846977"/>
    <w:rsid w:val="00883581"/>
    <w:rsid w:val="00896566"/>
    <w:rsid w:val="008F4959"/>
    <w:rsid w:val="00903079"/>
    <w:rsid w:val="00922069"/>
    <w:rsid w:val="00922C22"/>
    <w:rsid w:val="009717EE"/>
    <w:rsid w:val="009910C9"/>
    <w:rsid w:val="00992BE1"/>
    <w:rsid w:val="009970FF"/>
    <w:rsid w:val="009C7E97"/>
    <w:rsid w:val="009E5DFC"/>
    <w:rsid w:val="00A027B3"/>
    <w:rsid w:val="00A07581"/>
    <w:rsid w:val="00A32C61"/>
    <w:rsid w:val="00A46A19"/>
    <w:rsid w:val="00A731AD"/>
    <w:rsid w:val="00AC1842"/>
    <w:rsid w:val="00AF204B"/>
    <w:rsid w:val="00B77B16"/>
    <w:rsid w:val="00BD6762"/>
    <w:rsid w:val="00BF2FFB"/>
    <w:rsid w:val="00C2552A"/>
    <w:rsid w:val="00C36245"/>
    <w:rsid w:val="00C3742B"/>
    <w:rsid w:val="00C55473"/>
    <w:rsid w:val="00C56C5C"/>
    <w:rsid w:val="00C6669E"/>
    <w:rsid w:val="00C86403"/>
    <w:rsid w:val="00CC42BE"/>
    <w:rsid w:val="00CE4CF7"/>
    <w:rsid w:val="00D4739D"/>
    <w:rsid w:val="00DB5DDB"/>
    <w:rsid w:val="00DC0276"/>
    <w:rsid w:val="00DE2236"/>
    <w:rsid w:val="00E361A4"/>
    <w:rsid w:val="00E94845"/>
    <w:rsid w:val="00F34758"/>
    <w:rsid w:val="00F668C4"/>
    <w:rsid w:val="00F85D41"/>
    <w:rsid w:val="00FC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80DFEE"/>
  <w15:docId w15:val="{8711AEBD-E4F4-49AA-937C-E4128264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37"/>
    <w:rPr>
      <w:sz w:val="24"/>
      <w:szCs w:val="24"/>
    </w:rPr>
  </w:style>
  <w:style w:type="paragraph" w:styleId="Heading1">
    <w:name w:val="heading 1"/>
    <w:basedOn w:val="Normal"/>
    <w:next w:val="Normal"/>
    <w:link w:val="Heading1Char"/>
    <w:uiPriority w:val="9"/>
    <w:qFormat/>
    <w:rsid w:val="00412E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412E8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12E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12E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12E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12E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12E89"/>
    <w:pPr>
      <w:spacing w:before="240" w:after="60"/>
      <w:outlineLvl w:val="6"/>
    </w:pPr>
  </w:style>
  <w:style w:type="paragraph" w:styleId="Heading8">
    <w:name w:val="heading 8"/>
    <w:basedOn w:val="Normal"/>
    <w:next w:val="Normal"/>
    <w:link w:val="Heading8Char"/>
    <w:uiPriority w:val="9"/>
    <w:semiHidden/>
    <w:unhideWhenUsed/>
    <w:qFormat/>
    <w:rsid w:val="00412E89"/>
    <w:pPr>
      <w:spacing w:before="240" w:after="60"/>
      <w:outlineLvl w:val="7"/>
    </w:pPr>
    <w:rPr>
      <w:i/>
      <w:iCs/>
    </w:rPr>
  </w:style>
  <w:style w:type="paragraph" w:styleId="Heading9">
    <w:name w:val="heading 9"/>
    <w:basedOn w:val="Normal"/>
    <w:next w:val="Normal"/>
    <w:link w:val="Heading9Char"/>
    <w:uiPriority w:val="9"/>
    <w:semiHidden/>
    <w:unhideWhenUsed/>
    <w:qFormat/>
    <w:rsid w:val="00412E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E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412E8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12E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12E89"/>
    <w:rPr>
      <w:b/>
      <w:bCs/>
      <w:sz w:val="28"/>
      <w:szCs w:val="28"/>
    </w:rPr>
  </w:style>
  <w:style w:type="character" w:customStyle="1" w:styleId="Heading5Char">
    <w:name w:val="Heading 5 Char"/>
    <w:basedOn w:val="DefaultParagraphFont"/>
    <w:link w:val="Heading5"/>
    <w:uiPriority w:val="9"/>
    <w:semiHidden/>
    <w:rsid w:val="00412E89"/>
    <w:rPr>
      <w:b/>
      <w:bCs/>
      <w:i/>
      <w:iCs/>
      <w:sz w:val="26"/>
      <w:szCs w:val="26"/>
    </w:rPr>
  </w:style>
  <w:style w:type="character" w:customStyle="1" w:styleId="Heading6Char">
    <w:name w:val="Heading 6 Char"/>
    <w:basedOn w:val="DefaultParagraphFont"/>
    <w:link w:val="Heading6"/>
    <w:uiPriority w:val="9"/>
    <w:semiHidden/>
    <w:rsid w:val="00412E89"/>
    <w:rPr>
      <w:b/>
      <w:bCs/>
    </w:rPr>
  </w:style>
  <w:style w:type="character" w:customStyle="1" w:styleId="Heading7Char">
    <w:name w:val="Heading 7 Char"/>
    <w:basedOn w:val="DefaultParagraphFont"/>
    <w:link w:val="Heading7"/>
    <w:uiPriority w:val="9"/>
    <w:semiHidden/>
    <w:rsid w:val="00412E89"/>
    <w:rPr>
      <w:sz w:val="24"/>
      <w:szCs w:val="24"/>
    </w:rPr>
  </w:style>
  <w:style w:type="character" w:customStyle="1" w:styleId="Heading8Char">
    <w:name w:val="Heading 8 Char"/>
    <w:basedOn w:val="DefaultParagraphFont"/>
    <w:link w:val="Heading8"/>
    <w:uiPriority w:val="9"/>
    <w:semiHidden/>
    <w:rsid w:val="00412E89"/>
    <w:rPr>
      <w:i/>
      <w:iCs/>
      <w:sz w:val="24"/>
      <w:szCs w:val="24"/>
    </w:rPr>
  </w:style>
  <w:style w:type="character" w:customStyle="1" w:styleId="Heading9Char">
    <w:name w:val="Heading 9 Char"/>
    <w:basedOn w:val="DefaultParagraphFont"/>
    <w:link w:val="Heading9"/>
    <w:uiPriority w:val="9"/>
    <w:semiHidden/>
    <w:rsid w:val="00412E89"/>
    <w:rPr>
      <w:rFonts w:asciiTheme="majorHAnsi" w:eastAsiaTheme="majorEastAsia" w:hAnsiTheme="majorHAnsi"/>
    </w:rPr>
  </w:style>
  <w:style w:type="paragraph" w:styleId="Title">
    <w:name w:val="Title"/>
    <w:basedOn w:val="Normal"/>
    <w:next w:val="Normal"/>
    <w:link w:val="TitleChar"/>
    <w:uiPriority w:val="10"/>
    <w:qFormat/>
    <w:rsid w:val="00412E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12E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12E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12E89"/>
    <w:rPr>
      <w:rFonts w:asciiTheme="majorHAnsi" w:eastAsiaTheme="majorEastAsia" w:hAnsiTheme="majorHAnsi"/>
      <w:sz w:val="24"/>
      <w:szCs w:val="24"/>
    </w:rPr>
  </w:style>
  <w:style w:type="character" w:styleId="Strong">
    <w:name w:val="Strong"/>
    <w:basedOn w:val="DefaultParagraphFont"/>
    <w:uiPriority w:val="22"/>
    <w:qFormat/>
    <w:rsid w:val="00412E89"/>
    <w:rPr>
      <w:b/>
      <w:bCs/>
    </w:rPr>
  </w:style>
  <w:style w:type="character" w:styleId="Emphasis">
    <w:name w:val="Emphasis"/>
    <w:basedOn w:val="DefaultParagraphFont"/>
    <w:uiPriority w:val="20"/>
    <w:qFormat/>
    <w:rsid w:val="00412E89"/>
    <w:rPr>
      <w:rFonts w:asciiTheme="minorHAnsi" w:hAnsiTheme="minorHAnsi"/>
      <w:b/>
      <w:i/>
      <w:iCs/>
    </w:rPr>
  </w:style>
  <w:style w:type="paragraph" w:styleId="NoSpacing">
    <w:name w:val="No Spacing"/>
    <w:basedOn w:val="Normal"/>
    <w:link w:val="NoSpacingChar"/>
    <w:uiPriority w:val="1"/>
    <w:qFormat/>
    <w:rsid w:val="00412E89"/>
    <w:rPr>
      <w:szCs w:val="32"/>
    </w:rPr>
  </w:style>
  <w:style w:type="paragraph" w:styleId="ListParagraph">
    <w:name w:val="List Paragraph"/>
    <w:basedOn w:val="Normal"/>
    <w:uiPriority w:val="34"/>
    <w:qFormat/>
    <w:rsid w:val="00412E89"/>
    <w:pPr>
      <w:ind w:left="720"/>
      <w:contextualSpacing/>
    </w:pPr>
  </w:style>
  <w:style w:type="paragraph" w:styleId="Quote">
    <w:name w:val="Quote"/>
    <w:basedOn w:val="Normal"/>
    <w:next w:val="Normal"/>
    <w:link w:val="QuoteChar"/>
    <w:uiPriority w:val="29"/>
    <w:qFormat/>
    <w:rsid w:val="00412E89"/>
    <w:rPr>
      <w:i/>
    </w:rPr>
  </w:style>
  <w:style w:type="character" w:customStyle="1" w:styleId="QuoteChar">
    <w:name w:val="Quote Char"/>
    <w:basedOn w:val="DefaultParagraphFont"/>
    <w:link w:val="Quote"/>
    <w:uiPriority w:val="29"/>
    <w:rsid w:val="00412E89"/>
    <w:rPr>
      <w:i/>
      <w:sz w:val="24"/>
      <w:szCs w:val="24"/>
    </w:rPr>
  </w:style>
  <w:style w:type="paragraph" w:styleId="IntenseQuote">
    <w:name w:val="Intense Quote"/>
    <w:basedOn w:val="Normal"/>
    <w:next w:val="Normal"/>
    <w:link w:val="IntenseQuoteChar"/>
    <w:uiPriority w:val="30"/>
    <w:qFormat/>
    <w:rsid w:val="00412E89"/>
    <w:pPr>
      <w:ind w:left="720" w:right="720"/>
    </w:pPr>
    <w:rPr>
      <w:b/>
      <w:i/>
      <w:szCs w:val="22"/>
    </w:rPr>
  </w:style>
  <w:style w:type="character" w:customStyle="1" w:styleId="IntenseQuoteChar">
    <w:name w:val="Intense Quote Char"/>
    <w:basedOn w:val="DefaultParagraphFont"/>
    <w:link w:val="IntenseQuote"/>
    <w:uiPriority w:val="30"/>
    <w:rsid w:val="00412E89"/>
    <w:rPr>
      <w:b/>
      <w:i/>
      <w:sz w:val="24"/>
    </w:rPr>
  </w:style>
  <w:style w:type="character" w:styleId="SubtleEmphasis">
    <w:name w:val="Subtle Emphasis"/>
    <w:uiPriority w:val="19"/>
    <w:qFormat/>
    <w:rsid w:val="00412E89"/>
    <w:rPr>
      <w:i/>
      <w:color w:val="5A5A5A" w:themeColor="text1" w:themeTint="A5"/>
    </w:rPr>
  </w:style>
  <w:style w:type="character" w:styleId="IntenseEmphasis">
    <w:name w:val="Intense Emphasis"/>
    <w:basedOn w:val="DefaultParagraphFont"/>
    <w:uiPriority w:val="21"/>
    <w:qFormat/>
    <w:rsid w:val="00412E89"/>
    <w:rPr>
      <w:b/>
      <w:i/>
      <w:sz w:val="24"/>
      <w:szCs w:val="24"/>
      <w:u w:val="single"/>
    </w:rPr>
  </w:style>
  <w:style w:type="character" w:styleId="SubtleReference">
    <w:name w:val="Subtle Reference"/>
    <w:basedOn w:val="DefaultParagraphFont"/>
    <w:uiPriority w:val="31"/>
    <w:qFormat/>
    <w:rsid w:val="00412E89"/>
    <w:rPr>
      <w:sz w:val="24"/>
      <w:szCs w:val="24"/>
      <w:u w:val="single"/>
    </w:rPr>
  </w:style>
  <w:style w:type="character" w:styleId="IntenseReference">
    <w:name w:val="Intense Reference"/>
    <w:basedOn w:val="DefaultParagraphFont"/>
    <w:uiPriority w:val="32"/>
    <w:qFormat/>
    <w:rsid w:val="00412E89"/>
    <w:rPr>
      <w:b/>
      <w:sz w:val="24"/>
      <w:u w:val="single"/>
    </w:rPr>
  </w:style>
  <w:style w:type="character" w:styleId="BookTitle">
    <w:name w:val="Book Title"/>
    <w:basedOn w:val="DefaultParagraphFont"/>
    <w:uiPriority w:val="33"/>
    <w:qFormat/>
    <w:rsid w:val="00412E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12E89"/>
    <w:pPr>
      <w:outlineLvl w:val="9"/>
    </w:pPr>
  </w:style>
  <w:style w:type="character" w:customStyle="1" w:styleId="NoSpacingChar">
    <w:name w:val="No Spacing Char"/>
    <w:basedOn w:val="DefaultParagraphFont"/>
    <w:link w:val="NoSpacing"/>
    <w:uiPriority w:val="1"/>
    <w:rsid w:val="00484914"/>
    <w:rPr>
      <w:sz w:val="24"/>
      <w:szCs w:val="32"/>
    </w:rPr>
  </w:style>
  <w:style w:type="paragraph" w:styleId="BalloonText">
    <w:name w:val="Balloon Text"/>
    <w:basedOn w:val="Normal"/>
    <w:link w:val="BalloonTextChar"/>
    <w:uiPriority w:val="99"/>
    <w:semiHidden/>
    <w:unhideWhenUsed/>
    <w:rsid w:val="00484914"/>
    <w:rPr>
      <w:rFonts w:ascii="Tahoma" w:hAnsi="Tahoma" w:cs="Tahoma"/>
      <w:sz w:val="16"/>
      <w:szCs w:val="16"/>
    </w:rPr>
  </w:style>
  <w:style w:type="character" w:customStyle="1" w:styleId="BalloonTextChar">
    <w:name w:val="Balloon Text Char"/>
    <w:basedOn w:val="DefaultParagraphFont"/>
    <w:link w:val="BalloonText"/>
    <w:uiPriority w:val="99"/>
    <w:semiHidden/>
    <w:rsid w:val="00484914"/>
    <w:rPr>
      <w:rFonts w:ascii="Tahoma" w:hAnsi="Tahoma" w:cs="Tahoma"/>
      <w:sz w:val="16"/>
      <w:szCs w:val="16"/>
    </w:rPr>
  </w:style>
  <w:style w:type="paragraph" w:styleId="Header">
    <w:name w:val="header"/>
    <w:basedOn w:val="Normal"/>
    <w:link w:val="HeaderChar"/>
    <w:unhideWhenUsed/>
    <w:rsid w:val="000765C0"/>
    <w:pPr>
      <w:tabs>
        <w:tab w:val="center" w:pos="4513"/>
        <w:tab w:val="right" w:pos="9026"/>
      </w:tabs>
    </w:pPr>
  </w:style>
  <w:style w:type="character" w:customStyle="1" w:styleId="HeaderChar">
    <w:name w:val="Header Char"/>
    <w:basedOn w:val="DefaultParagraphFont"/>
    <w:link w:val="Header"/>
    <w:uiPriority w:val="99"/>
    <w:rsid w:val="000765C0"/>
    <w:rPr>
      <w:sz w:val="24"/>
      <w:szCs w:val="24"/>
    </w:rPr>
  </w:style>
  <w:style w:type="paragraph" w:styleId="Footer">
    <w:name w:val="footer"/>
    <w:basedOn w:val="Normal"/>
    <w:link w:val="FooterChar"/>
    <w:uiPriority w:val="99"/>
    <w:unhideWhenUsed/>
    <w:rsid w:val="000765C0"/>
    <w:pPr>
      <w:tabs>
        <w:tab w:val="center" w:pos="4513"/>
        <w:tab w:val="right" w:pos="9026"/>
      </w:tabs>
    </w:pPr>
  </w:style>
  <w:style w:type="character" w:customStyle="1" w:styleId="FooterChar">
    <w:name w:val="Footer Char"/>
    <w:basedOn w:val="DefaultParagraphFont"/>
    <w:link w:val="Footer"/>
    <w:uiPriority w:val="99"/>
    <w:rsid w:val="000765C0"/>
    <w:rPr>
      <w:sz w:val="24"/>
      <w:szCs w:val="24"/>
    </w:rPr>
  </w:style>
  <w:style w:type="table" w:styleId="TableGrid">
    <w:name w:val="Table Grid"/>
    <w:basedOn w:val="TableNormal"/>
    <w:uiPriority w:val="39"/>
    <w:rsid w:val="002D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669E"/>
    <w:pPr>
      <w:spacing w:before="100" w:beforeAutospacing="1" w:after="100" w:afterAutospacing="1"/>
    </w:pPr>
    <w:rPr>
      <w:rFonts w:ascii="Times New Roman" w:eastAsia="Times New Roman" w:hAnsi="Times New Roman"/>
      <w:lang w:eastAsia="en-GB"/>
    </w:rPr>
  </w:style>
  <w:style w:type="character" w:styleId="Hyperlink">
    <w:name w:val="Hyperlink"/>
    <w:rsid w:val="004241EF"/>
    <w:rPr>
      <w:color w:val="0000FF"/>
      <w:u w:val="single"/>
    </w:rPr>
  </w:style>
  <w:style w:type="character" w:styleId="FollowedHyperlink">
    <w:name w:val="FollowedHyperlink"/>
    <w:basedOn w:val="DefaultParagraphFont"/>
    <w:uiPriority w:val="99"/>
    <w:semiHidden/>
    <w:unhideWhenUsed/>
    <w:rsid w:val="00805C75"/>
    <w:rPr>
      <w:color w:val="800080" w:themeColor="followedHyperlink"/>
      <w:u w:val="single"/>
    </w:rPr>
  </w:style>
  <w:style w:type="paragraph" w:customStyle="1" w:styleId="DefaultText">
    <w:name w:val="Default Text"/>
    <w:basedOn w:val="Normal"/>
    <w:link w:val="DefaultTextChar"/>
    <w:rsid w:val="003D544C"/>
    <w:rPr>
      <w:rFonts w:ascii="Arial" w:eastAsia="Arial" w:hAnsi="Arial" w:cs="Arial"/>
      <w:color w:val="000000"/>
      <w:spacing w:val="-2"/>
      <w:szCs w:val="22"/>
    </w:rPr>
  </w:style>
  <w:style w:type="character" w:customStyle="1" w:styleId="DefaultTextChar">
    <w:name w:val="Default Text Char"/>
    <w:link w:val="DefaultText"/>
    <w:rsid w:val="003D544C"/>
    <w:rPr>
      <w:rFonts w:ascii="Arial" w:eastAsia="Arial" w:hAnsi="Arial" w:cs="Arial"/>
      <w:color w:val="000000"/>
      <w:spacing w:val="-2"/>
      <w:sz w:val="24"/>
    </w:rPr>
  </w:style>
  <w:style w:type="paragraph" w:customStyle="1" w:styleId="Bullet-01">
    <w:name w:val="Bullet-01"/>
    <w:basedOn w:val="Normal"/>
    <w:qFormat/>
    <w:rsid w:val="008F4959"/>
    <w:pPr>
      <w:numPr>
        <w:numId w:val="23"/>
      </w:numPr>
      <w:ind w:left="360"/>
      <w:jc w:val="both"/>
    </w:pPr>
    <w:rPr>
      <w:rFonts w:ascii="Calibri" w:eastAsia="Arial" w:hAnsi="Calibri" w:cs="Arial"/>
      <w:color w:val="000000"/>
      <w:spacing w:val="-2"/>
    </w:rPr>
  </w:style>
  <w:style w:type="numbering" w:customStyle="1" w:styleId="Bullet01">
    <w:name w:val="Bullet_01"/>
    <w:basedOn w:val="NoList"/>
    <w:rsid w:val="00896566"/>
    <w:pPr>
      <w:numPr>
        <w:numId w:val="28"/>
      </w:numPr>
    </w:pPr>
  </w:style>
  <w:style w:type="numbering" w:customStyle="1" w:styleId="Bullet02">
    <w:name w:val="Bullet_02"/>
    <w:rsid w:val="00896566"/>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2020-03-02T00:00:00</PublishDate>
  <Abstract>Confidentiality Notice. 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F348A7-78BD-4662-89EF-CE4F9E5F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Clinical System, Patient Data Sharing Protocol</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for Visitors Policy</dc:title>
  <dc:subject>Version 2.0</dc:subject>
  <dc:creator>Turner Martin (Mr)</dc:creator>
  <cp:lastModifiedBy>Turner Martin</cp:lastModifiedBy>
  <cp:revision>2</cp:revision>
  <cp:lastPrinted>2020-05-14T15:30:00Z</cp:lastPrinted>
  <dcterms:created xsi:type="dcterms:W3CDTF">2020-09-24T16:08:00Z</dcterms:created>
  <dcterms:modified xsi:type="dcterms:W3CDTF">2020-09-24T16:08:00Z</dcterms:modified>
</cp:coreProperties>
</file>