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2F3A7B" w:rsidP="002F3A7B">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Freedom of Information Act</w:t>
                    </w:r>
                    <w:r w:rsidR="006062D5">
                      <w:rPr>
                        <w:rFonts w:ascii="Frutiger Bold" w:eastAsiaTheme="majorEastAsia" w:hAnsi="Frutiger Bold" w:cstheme="majorBidi"/>
                        <w:b/>
                        <w:sz w:val="52"/>
                        <w:szCs w:val="52"/>
                      </w:rPr>
                      <w:t xml:space="preserve"> Policy</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3D544C" w:rsidP="00F14F2E">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 xml:space="preserve">Version </w:t>
                    </w:r>
                    <w:r w:rsidR="00F14F2E">
                      <w:rPr>
                        <w:rFonts w:ascii="Frutiger Bold" w:eastAsiaTheme="majorEastAsia" w:hAnsi="Frutiger Bold" w:cstheme="majorBidi"/>
                        <w:sz w:val="44"/>
                        <w:szCs w:val="44"/>
                      </w:rPr>
                      <w:t>2</w:t>
                    </w:r>
                    <w:r>
                      <w:rPr>
                        <w:rFonts w:ascii="Frutiger Bold" w:eastAsiaTheme="majorEastAsia" w:hAnsi="Frutiger Bold" w:cstheme="majorBidi"/>
                        <w:sz w:val="44"/>
                        <w:szCs w:val="44"/>
                      </w:rPr>
                      <w:t>.0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A13132"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0D2AC7" w:rsidP="001E3ACC">
                <w:pPr>
                  <w:pStyle w:val="NoSpacing"/>
                  <w:rPr>
                    <w:b/>
                    <w:bCs/>
                  </w:rPr>
                </w:pPr>
                <w:r>
                  <w:rPr>
                    <w:b/>
                    <w:bCs/>
                  </w:rPr>
                  <w:t>28</w:t>
                </w:r>
                <w:r w:rsidR="008F4959">
                  <w:rPr>
                    <w:b/>
                    <w:bCs/>
                  </w:rPr>
                  <w:t xml:space="preserve"> September</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2916"/>
            <w:tblW w:w="5000" w:type="pct"/>
            <w:tblLook w:val="04A0" w:firstRow="1" w:lastRow="0" w:firstColumn="1" w:lastColumn="0" w:noHBand="0" w:noVBand="1"/>
          </w:tblPr>
          <w:tblGrid>
            <w:gridCol w:w="9026"/>
          </w:tblGrid>
          <w:tr w:rsidR="00903079" w:rsidTr="00903079">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03079" w:rsidRPr="002D3C02" w:rsidRDefault="00903079" w:rsidP="00903079">
                    <w:pPr>
                      <w:pStyle w:val="NoSpacing"/>
                      <w:jc w:val="both"/>
                      <w:rPr>
                        <w:rFonts w:cstheme="minorHAnsi"/>
                      </w:rPr>
                    </w:pPr>
                    <w:r w:rsidRPr="002D3C02">
                      <w:rPr>
                        <w:rFonts w:cstheme="minorHAnsi"/>
                        <w:szCs w:val="24"/>
                      </w:rPr>
                      <w:t xml:space="preserve">Confidentiality Notice. </w:t>
                    </w:r>
                    <w:r w:rsidRPr="002D3C02">
                      <w:rPr>
                        <w:rFonts w:cstheme="minorHAnsi"/>
                      </w:rPr>
                      <w:t>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p>
    <w:tbl>
      <w:tblPr>
        <w:tblStyle w:val="TableGrid"/>
        <w:tblW w:w="0" w:type="auto"/>
        <w:tblLook w:val="04A0" w:firstRow="1" w:lastRow="0" w:firstColumn="1" w:lastColumn="0" w:noHBand="0" w:noVBand="1"/>
      </w:tblPr>
      <w:tblGrid>
        <w:gridCol w:w="805"/>
        <w:gridCol w:w="6904"/>
        <w:gridCol w:w="1307"/>
      </w:tblGrid>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C.</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Details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D.</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Revision &amp; Approval history</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E.</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Definitions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F.</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Persons Whom Policy Applies to</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G.</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Responsible Office</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H.</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Introduction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I.</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Practice Statement</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J.</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Operational Implementation &amp; Procedures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A4961">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K.</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Statement Publication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A13132">
            <w:pPr>
              <w:jc w:val="center"/>
            </w:pPr>
            <w:r>
              <w:t>23</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L.</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Additional Information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A13132">
            <w:pPr>
              <w:jc w:val="center"/>
            </w:pPr>
            <w:r>
              <w:t>23</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M.</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References &amp; Further Resources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A13132">
            <w:pPr>
              <w:jc w:val="center"/>
            </w:pPr>
            <w:r>
              <w:t>23</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N.</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Appendices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A13132">
            <w:pPr>
              <w:jc w:val="center"/>
            </w:pPr>
            <w:r>
              <w:t>23</w:t>
            </w:r>
            <w:bookmarkStart w:id="0" w:name="_GoBack"/>
            <w:bookmarkEnd w:id="0"/>
          </w:p>
        </w:tc>
      </w:tr>
    </w:tbl>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6062D5" w:rsidP="00E33A42">
            <w:r>
              <w:t>Policy</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2F3A7B" w:rsidP="00E33A42">
            <w:r>
              <w:t>Freedom of Information Act</w:t>
            </w:r>
            <w:r w:rsidR="00F14F2E">
              <w:t>_V.2</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F14F2E" w:rsidP="00E33A42">
            <w:r>
              <w:t>2</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0D2AC7" w:rsidP="00E33A42">
            <w:r>
              <w:t>28</w:t>
            </w:r>
            <w:r w:rsidR="008F4959">
              <w:t xml:space="preserve"> Sept</w:t>
            </w:r>
            <w:r w:rsidR="00903079">
              <w:t>em</w:t>
            </w:r>
            <w:r w:rsidR="008F4959">
              <w:t>ber</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2F3A7B" w:rsidRPr="002D3C02" w:rsidTr="001E3ACC">
        <w:tc>
          <w:tcPr>
            <w:tcW w:w="977" w:type="dxa"/>
            <w:shd w:val="clear" w:color="auto" w:fill="auto"/>
          </w:tcPr>
          <w:p w:rsidR="002F3A7B" w:rsidRPr="00382E0E" w:rsidRDefault="002F3A7B" w:rsidP="002F3A7B">
            <w:pPr>
              <w:rPr>
                <w:sz w:val="20"/>
                <w:szCs w:val="20"/>
              </w:rPr>
            </w:pPr>
            <w:r>
              <w:rPr>
                <w:sz w:val="20"/>
                <w:szCs w:val="20"/>
              </w:rPr>
              <w:t>1.0</w:t>
            </w:r>
          </w:p>
        </w:tc>
        <w:tc>
          <w:tcPr>
            <w:tcW w:w="1541" w:type="dxa"/>
            <w:shd w:val="clear" w:color="auto" w:fill="auto"/>
          </w:tcPr>
          <w:p w:rsidR="002F3A7B" w:rsidRPr="00382E0E" w:rsidRDefault="002F3A7B" w:rsidP="002F3A7B">
            <w:pPr>
              <w:rPr>
                <w:sz w:val="20"/>
                <w:szCs w:val="20"/>
              </w:rPr>
            </w:pPr>
            <w:r>
              <w:rPr>
                <w:sz w:val="20"/>
                <w:szCs w:val="20"/>
              </w:rPr>
              <w:t>March 14</w:t>
            </w:r>
          </w:p>
        </w:tc>
        <w:tc>
          <w:tcPr>
            <w:tcW w:w="1910" w:type="dxa"/>
            <w:shd w:val="clear" w:color="auto" w:fill="auto"/>
          </w:tcPr>
          <w:p w:rsidR="002F3A7B" w:rsidRPr="00382E0E" w:rsidRDefault="002F3A7B" w:rsidP="002F3A7B">
            <w:pPr>
              <w:rPr>
                <w:sz w:val="20"/>
                <w:szCs w:val="20"/>
              </w:rPr>
            </w:pPr>
            <w:r>
              <w:rPr>
                <w:sz w:val="20"/>
                <w:szCs w:val="20"/>
              </w:rPr>
              <w:t>Mrs D Teasdale</w:t>
            </w:r>
          </w:p>
        </w:tc>
        <w:tc>
          <w:tcPr>
            <w:tcW w:w="1634" w:type="dxa"/>
            <w:shd w:val="clear" w:color="auto" w:fill="auto"/>
          </w:tcPr>
          <w:p w:rsidR="002F3A7B" w:rsidRPr="00382E0E" w:rsidRDefault="002F3A7B" w:rsidP="002F3A7B">
            <w:pPr>
              <w:rPr>
                <w:sz w:val="20"/>
                <w:szCs w:val="20"/>
              </w:rPr>
            </w:pPr>
            <w:r>
              <w:rPr>
                <w:sz w:val="20"/>
                <w:szCs w:val="20"/>
              </w:rPr>
              <w:t>Dr S Ul-Haq</w:t>
            </w:r>
          </w:p>
        </w:tc>
        <w:tc>
          <w:tcPr>
            <w:tcW w:w="3526" w:type="dxa"/>
            <w:shd w:val="clear" w:color="auto" w:fill="auto"/>
          </w:tcPr>
          <w:p w:rsidR="002F3A7B" w:rsidRPr="009E117F" w:rsidRDefault="002F3A7B" w:rsidP="002F3A7B">
            <w:pPr>
              <w:rPr>
                <w:rFonts w:cs="Calibri"/>
                <w:sz w:val="20"/>
                <w:szCs w:val="20"/>
              </w:rPr>
            </w:pPr>
          </w:p>
        </w:tc>
      </w:tr>
      <w:tr w:rsidR="002F3A7B" w:rsidRPr="002D3C02" w:rsidTr="001E3ACC">
        <w:tc>
          <w:tcPr>
            <w:tcW w:w="977" w:type="dxa"/>
            <w:shd w:val="clear" w:color="auto" w:fill="auto"/>
          </w:tcPr>
          <w:p w:rsidR="002F3A7B" w:rsidRPr="00382E0E" w:rsidRDefault="002F3A7B" w:rsidP="002F3A7B">
            <w:pPr>
              <w:rPr>
                <w:sz w:val="20"/>
                <w:szCs w:val="20"/>
              </w:rPr>
            </w:pPr>
            <w:r>
              <w:rPr>
                <w:sz w:val="20"/>
                <w:szCs w:val="20"/>
              </w:rPr>
              <w:t>1.1</w:t>
            </w:r>
          </w:p>
        </w:tc>
        <w:tc>
          <w:tcPr>
            <w:tcW w:w="1541" w:type="dxa"/>
            <w:shd w:val="clear" w:color="auto" w:fill="auto"/>
          </w:tcPr>
          <w:p w:rsidR="002F3A7B" w:rsidRPr="00382E0E" w:rsidRDefault="002F3A7B" w:rsidP="002F3A7B">
            <w:pPr>
              <w:rPr>
                <w:sz w:val="20"/>
                <w:szCs w:val="20"/>
              </w:rPr>
            </w:pPr>
            <w:r>
              <w:rPr>
                <w:sz w:val="20"/>
                <w:szCs w:val="20"/>
              </w:rPr>
              <w:t>April 18</w:t>
            </w:r>
          </w:p>
        </w:tc>
        <w:tc>
          <w:tcPr>
            <w:tcW w:w="1910" w:type="dxa"/>
            <w:shd w:val="clear" w:color="auto" w:fill="auto"/>
          </w:tcPr>
          <w:p w:rsidR="002F3A7B" w:rsidRPr="00382E0E" w:rsidRDefault="002F3A7B" w:rsidP="002F3A7B">
            <w:pPr>
              <w:rPr>
                <w:sz w:val="20"/>
                <w:szCs w:val="20"/>
              </w:rPr>
            </w:pPr>
            <w:r>
              <w:rPr>
                <w:sz w:val="20"/>
                <w:szCs w:val="20"/>
              </w:rPr>
              <w:t>Mrs D Teasdale</w:t>
            </w:r>
          </w:p>
        </w:tc>
        <w:tc>
          <w:tcPr>
            <w:tcW w:w="1634" w:type="dxa"/>
            <w:shd w:val="clear" w:color="auto" w:fill="auto"/>
          </w:tcPr>
          <w:p w:rsidR="002F3A7B" w:rsidRPr="00382E0E" w:rsidRDefault="002F3A7B" w:rsidP="002F3A7B">
            <w:pPr>
              <w:rPr>
                <w:sz w:val="20"/>
                <w:szCs w:val="20"/>
              </w:rPr>
            </w:pPr>
            <w:r>
              <w:rPr>
                <w:sz w:val="20"/>
                <w:szCs w:val="20"/>
              </w:rPr>
              <w:t>Dr J Shilhan</w:t>
            </w:r>
          </w:p>
        </w:tc>
        <w:tc>
          <w:tcPr>
            <w:tcW w:w="3526" w:type="dxa"/>
            <w:shd w:val="clear" w:color="auto" w:fill="auto"/>
          </w:tcPr>
          <w:p w:rsidR="002F3A7B" w:rsidRPr="009E117F" w:rsidRDefault="002F3A7B" w:rsidP="002F3A7B">
            <w:pPr>
              <w:rPr>
                <w:rFonts w:cs="Calibri"/>
                <w:sz w:val="20"/>
                <w:szCs w:val="20"/>
              </w:rPr>
            </w:pPr>
          </w:p>
        </w:tc>
      </w:tr>
      <w:tr w:rsidR="002F3A7B" w:rsidRPr="002D3C02" w:rsidTr="001E3ACC">
        <w:tc>
          <w:tcPr>
            <w:tcW w:w="977" w:type="dxa"/>
            <w:shd w:val="clear" w:color="auto" w:fill="auto"/>
          </w:tcPr>
          <w:p w:rsidR="002F3A7B" w:rsidRPr="009E117F" w:rsidRDefault="002F3A7B" w:rsidP="002F3A7B">
            <w:pPr>
              <w:rPr>
                <w:rFonts w:cs="Calibri"/>
                <w:sz w:val="20"/>
                <w:szCs w:val="20"/>
              </w:rPr>
            </w:pPr>
            <w:r>
              <w:rPr>
                <w:rFonts w:cs="Calibri"/>
                <w:sz w:val="20"/>
                <w:szCs w:val="20"/>
              </w:rPr>
              <w:t>2.0</w:t>
            </w:r>
          </w:p>
        </w:tc>
        <w:tc>
          <w:tcPr>
            <w:tcW w:w="1541" w:type="dxa"/>
            <w:shd w:val="clear" w:color="auto" w:fill="auto"/>
          </w:tcPr>
          <w:p w:rsidR="002F3A7B" w:rsidRPr="009E117F" w:rsidRDefault="002F3A7B" w:rsidP="002F3A7B">
            <w:pPr>
              <w:rPr>
                <w:rFonts w:cs="Calibri"/>
                <w:sz w:val="20"/>
                <w:szCs w:val="20"/>
              </w:rPr>
            </w:pPr>
            <w:r>
              <w:rPr>
                <w:rFonts w:cs="Calibri"/>
                <w:sz w:val="20"/>
                <w:szCs w:val="20"/>
              </w:rPr>
              <w:t>Sept 20</w:t>
            </w:r>
          </w:p>
        </w:tc>
        <w:tc>
          <w:tcPr>
            <w:tcW w:w="1910" w:type="dxa"/>
            <w:shd w:val="clear" w:color="auto" w:fill="auto"/>
          </w:tcPr>
          <w:p w:rsidR="002F3A7B" w:rsidRPr="009E117F" w:rsidRDefault="002F3A7B" w:rsidP="002F3A7B">
            <w:pPr>
              <w:rPr>
                <w:rFonts w:cs="Calibri"/>
                <w:sz w:val="20"/>
                <w:szCs w:val="20"/>
              </w:rPr>
            </w:pPr>
            <w:r>
              <w:rPr>
                <w:rFonts w:cs="Calibri"/>
                <w:sz w:val="20"/>
                <w:szCs w:val="20"/>
              </w:rPr>
              <w:t>Mr M Turner</w:t>
            </w:r>
          </w:p>
        </w:tc>
        <w:tc>
          <w:tcPr>
            <w:tcW w:w="1634" w:type="dxa"/>
            <w:shd w:val="clear" w:color="auto" w:fill="auto"/>
          </w:tcPr>
          <w:p w:rsidR="002F3A7B" w:rsidRPr="009E117F" w:rsidRDefault="002F3A7B" w:rsidP="002F3A7B">
            <w:pPr>
              <w:rPr>
                <w:rFonts w:cs="Calibri"/>
                <w:sz w:val="20"/>
                <w:szCs w:val="20"/>
              </w:rPr>
            </w:pPr>
          </w:p>
        </w:tc>
        <w:tc>
          <w:tcPr>
            <w:tcW w:w="3526" w:type="dxa"/>
            <w:shd w:val="clear" w:color="auto" w:fill="auto"/>
          </w:tcPr>
          <w:p w:rsidR="002F3A7B" w:rsidRPr="009E117F" w:rsidRDefault="002F3A7B" w:rsidP="002F3A7B">
            <w:pPr>
              <w:rPr>
                <w:rFonts w:cs="Calibri"/>
                <w:sz w:val="20"/>
                <w:szCs w:val="20"/>
              </w:rPr>
            </w:pPr>
            <w:r>
              <w:rPr>
                <w:rFonts w:cs="Calibri"/>
                <w:sz w:val="20"/>
                <w:szCs w:val="20"/>
              </w:rPr>
              <w:t>Combined FOI Act Policy and FOI Policy. Updated personnel details.</w:t>
            </w:r>
          </w:p>
        </w:tc>
      </w:tr>
      <w:tr w:rsidR="002F3A7B" w:rsidRPr="002D3C02" w:rsidTr="001E3ACC">
        <w:tc>
          <w:tcPr>
            <w:tcW w:w="977" w:type="dxa"/>
            <w:shd w:val="clear" w:color="auto" w:fill="auto"/>
          </w:tcPr>
          <w:p w:rsidR="002F3A7B" w:rsidRPr="0040110A" w:rsidRDefault="002F3A7B" w:rsidP="002F3A7B"/>
        </w:tc>
        <w:tc>
          <w:tcPr>
            <w:tcW w:w="1541" w:type="dxa"/>
            <w:shd w:val="clear" w:color="auto" w:fill="auto"/>
          </w:tcPr>
          <w:p w:rsidR="002F3A7B" w:rsidRPr="0040110A" w:rsidRDefault="002F3A7B" w:rsidP="002F3A7B"/>
        </w:tc>
        <w:tc>
          <w:tcPr>
            <w:tcW w:w="1910" w:type="dxa"/>
            <w:shd w:val="clear" w:color="auto" w:fill="auto"/>
          </w:tcPr>
          <w:p w:rsidR="002F3A7B" w:rsidRPr="0040110A" w:rsidRDefault="002F3A7B" w:rsidP="002F3A7B"/>
        </w:tc>
        <w:tc>
          <w:tcPr>
            <w:tcW w:w="1634" w:type="dxa"/>
            <w:shd w:val="clear" w:color="auto" w:fill="auto"/>
          </w:tcPr>
          <w:p w:rsidR="002F3A7B" w:rsidRPr="0040110A" w:rsidRDefault="002F3A7B" w:rsidP="002F3A7B"/>
        </w:tc>
        <w:tc>
          <w:tcPr>
            <w:tcW w:w="3526" w:type="dxa"/>
            <w:shd w:val="clear" w:color="auto" w:fill="auto"/>
          </w:tcPr>
          <w:p w:rsidR="002F3A7B" w:rsidRPr="0040110A" w:rsidRDefault="002F3A7B" w:rsidP="002F3A7B"/>
        </w:tc>
      </w:tr>
      <w:tr w:rsidR="002F3A7B" w:rsidRPr="002D3C02" w:rsidTr="001E3ACC">
        <w:tc>
          <w:tcPr>
            <w:tcW w:w="977" w:type="dxa"/>
            <w:shd w:val="clear" w:color="auto" w:fill="auto"/>
          </w:tcPr>
          <w:p w:rsidR="002F3A7B" w:rsidRPr="001E3ACC" w:rsidRDefault="002F3A7B" w:rsidP="002F3A7B"/>
        </w:tc>
        <w:tc>
          <w:tcPr>
            <w:tcW w:w="1541" w:type="dxa"/>
            <w:shd w:val="clear" w:color="auto" w:fill="auto"/>
          </w:tcPr>
          <w:p w:rsidR="002F3A7B" w:rsidRPr="001E3ACC" w:rsidRDefault="002F3A7B" w:rsidP="002F3A7B"/>
        </w:tc>
        <w:tc>
          <w:tcPr>
            <w:tcW w:w="1910" w:type="dxa"/>
            <w:shd w:val="clear" w:color="auto" w:fill="auto"/>
          </w:tcPr>
          <w:p w:rsidR="002F3A7B" w:rsidRPr="001E3ACC" w:rsidRDefault="002F3A7B" w:rsidP="002F3A7B"/>
        </w:tc>
        <w:tc>
          <w:tcPr>
            <w:tcW w:w="1634" w:type="dxa"/>
            <w:shd w:val="clear" w:color="auto" w:fill="auto"/>
          </w:tcPr>
          <w:p w:rsidR="002F3A7B" w:rsidRPr="001E3ACC" w:rsidRDefault="002F3A7B" w:rsidP="002F3A7B"/>
        </w:tc>
        <w:tc>
          <w:tcPr>
            <w:tcW w:w="3526" w:type="dxa"/>
            <w:shd w:val="clear" w:color="auto" w:fill="auto"/>
          </w:tcPr>
          <w:p w:rsidR="002F3A7B" w:rsidRPr="001E3ACC" w:rsidRDefault="002F3A7B" w:rsidP="002F3A7B"/>
        </w:tc>
      </w:tr>
      <w:tr w:rsidR="002F3A7B" w:rsidRPr="002D3C02" w:rsidTr="001E3ACC">
        <w:tc>
          <w:tcPr>
            <w:tcW w:w="977" w:type="dxa"/>
            <w:shd w:val="clear" w:color="auto" w:fill="auto"/>
          </w:tcPr>
          <w:p w:rsidR="002F3A7B" w:rsidRPr="001E3ACC" w:rsidRDefault="002F3A7B" w:rsidP="002F3A7B"/>
        </w:tc>
        <w:tc>
          <w:tcPr>
            <w:tcW w:w="1541" w:type="dxa"/>
            <w:shd w:val="clear" w:color="auto" w:fill="auto"/>
          </w:tcPr>
          <w:p w:rsidR="002F3A7B" w:rsidRPr="001E3ACC" w:rsidRDefault="002F3A7B" w:rsidP="002F3A7B"/>
        </w:tc>
        <w:tc>
          <w:tcPr>
            <w:tcW w:w="1910" w:type="dxa"/>
            <w:shd w:val="clear" w:color="auto" w:fill="auto"/>
          </w:tcPr>
          <w:p w:rsidR="002F3A7B" w:rsidRPr="001E3ACC" w:rsidRDefault="002F3A7B" w:rsidP="002F3A7B"/>
        </w:tc>
        <w:tc>
          <w:tcPr>
            <w:tcW w:w="1634" w:type="dxa"/>
            <w:shd w:val="clear" w:color="auto" w:fill="auto"/>
          </w:tcPr>
          <w:p w:rsidR="002F3A7B" w:rsidRPr="001E3ACC" w:rsidRDefault="002F3A7B" w:rsidP="002F3A7B"/>
        </w:tc>
        <w:tc>
          <w:tcPr>
            <w:tcW w:w="3526" w:type="dxa"/>
            <w:shd w:val="clear" w:color="auto" w:fill="auto"/>
          </w:tcPr>
          <w:p w:rsidR="002F3A7B" w:rsidRPr="001E3ACC" w:rsidRDefault="002F3A7B" w:rsidP="002F3A7B"/>
        </w:tc>
      </w:tr>
      <w:tr w:rsidR="002F3A7B" w:rsidRPr="002D3C02" w:rsidTr="001E3ACC">
        <w:tc>
          <w:tcPr>
            <w:tcW w:w="977" w:type="dxa"/>
            <w:shd w:val="clear" w:color="auto" w:fill="auto"/>
          </w:tcPr>
          <w:p w:rsidR="002F3A7B" w:rsidRPr="002D3C02" w:rsidRDefault="002F3A7B" w:rsidP="002F3A7B"/>
        </w:tc>
        <w:tc>
          <w:tcPr>
            <w:tcW w:w="1541" w:type="dxa"/>
            <w:shd w:val="clear" w:color="auto" w:fill="auto"/>
          </w:tcPr>
          <w:p w:rsidR="002F3A7B" w:rsidRPr="002D3C02" w:rsidRDefault="002F3A7B" w:rsidP="002F3A7B"/>
        </w:tc>
        <w:tc>
          <w:tcPr>
            <w:tcW w:w="1910" w:type="dxa"/>
            <w:shd w:val="clear" w:color="auto" w:fill="auto"/>
          </w:tcPr>
          <w:p w:rsidR="002F3A7B" w:rsidRPr="002D3C02" w:rsidRDefault="002F3A7B" w:rsidP="002F3A7B"/>
        </w:tc>
        <w:tc>
          <w:tcPr>
            <w:tcW w:w="1634" w:type="dxa"/>
            <w:shd w:val="clear" w:color="auto" w:fill="auto"/>
          </w:tcPr>
          <w:p w:rsidR="002F3A7B" w:rsidRPr="002D3C02" w:rsidRDefault="002F3A7B" w:rsidP="002F3A7B"/>
        </w:tc>
        <w:tc>
          <w:tcPr>
            <w:tcW w:w="3526" w:type="dxa"/>
            <w:shd w:val="clear" w:color="auto" w:fill="auto"/>
          </w:tcPr>
          <w:p w:rsidR="002F3A7B" w:rsidRPr="002D3C02" w:rsidRDefault="002F3A7B" w:rsidP="002F3A7B"/>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3268A1" w:rsidRDefault="003268A1"/>
    <w:p w:rsidR="003268A1" w:rsidRDefault="003268A1"/>
    <w:p w:rsidR="00590337" w:rsidRDefault="00590337" w:rsidP="00590337">
      <w:pPr>
        <w:rPr>
          <w:rFonts w:ascii="Frutiger Bold" w:hAnsi="Frutiger Bold"/>
          <w:sz w:val="28"/>
          <w:szCs w:val="28"/>
        </w:rPr>
      </w:pPr>
      <w:r>
        <w:rPr>
          <w:rFonts w:ascii="Frutiger Bold" w:hAnsi="Frutiger Bold"/>
          <w:sz w:val="28"/>
          <w:szCs w:val="28"/>
        </w:rPr>
        <w:t>F. Persons Whom Policy Applies to</w:t>
      </w:r>
    </w:p>
    <w:p w:rsidR="00590337" w:rsidRDefault="00590337" w:rsidP="00590337">
      <w:r>
        <w:t>Staff, faculties, visitors, stakeholders and other persons or bodies affected by or for whom this policy applies to:</w:t>
      </w:r>
    </w:p>
    <w:p w:rsidR="004241EF" w:rsidRDefault="00590337" w:rsidP="003E2640">
      <w:pPr>
        <w:pStyle w:val="ListParagraph"/>
        <w:numPr>
          <w:ilvl w:val="0"/>
          <w:numId w:val="1"/>
        </w:numPr>
      </w:pPr>
      <w:r>
        <w:t xml:space="preserve">All </w:t>
      </w:r>
      <w:r w:rsidR="001E3ACC">
        <w:t xml:space="preserve">Clinical </w:t>
      </w:r>
      <w:r>
        <w:t>staff.</w:t>
      </w:r>
    </w:p>
    <w:p w:rsidR="00590337" w:rsidRDefault="001E3ACC" w:rsidP="003E2640">
      <w:pPr>
        <w:pStyle w:val="ListParagraph"/>
        <w:numPr>
          <w:ilvl w:val="0"/>
          <w:numId w:val="1"/>
        </w:numPr>
      </w:pPr>
      <w:r>
        <w:t>Patients.</w:t>
      </w:r>
    </w:p>
    <w:p w:rsidR="004D7C45" w:rsidRDefault="004D7C45" w:rsidP="003E2640">
      <w:pPr>
        <w:pStyle w:val="ListParagraph"/>
        <w:numPr>
          <w:ilvl w:val="0"/>
          <w:numId w:val="1"/>
        </w:numPr>
      </w:pPr>
      <w:r>
        <w:t>3</w:t>
      </w:r>
      <w:r w:rsidRPr="004D7C45">
        <w:rPr>
          <w:vertAlign w:val="superscript"/>
        </w:rPr>
        <w:t>rd</w:t>
      </w:r>
      <w:r>
        <w:t xml:space="preserve"> Party Staff.</w:t>
      </w:r>
    </w:p>
    <w:p w:rsidR="00896566" w:rsidRDefault="00896566" w:rsidP="003E2640">
      <w:pPr>
        <w:pStyle w:val="ListParagraph"/>
        <w:numPr>
          <w:ilvl w:val="0"/>
          <w:numId w:val="1"/>
        </w:numPr>
      </w:pPr>
      <w:r>
        <w:t>All Stakeholders.</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3E2640">
      <w:pPr>
        <w:pStyle w:val="ListParagraph"/>
        <w:numPr>
          <w:ilvl w:val="0"/>
          <w:numId w:val="2"/>
        </w:numPr>
      </w:pPr>
      <w:r>
        <w:t>Practice Manager</w:t>
      </w:r>
      <w:r w:rsidR="001E3ACC">
        <w:t>.</w:t>
      </w:r>
    </w:p>
    <w:p w:rsidR="003D544C" w:rsidRDefault="003D544C" w:rsidP="003E2640">
      <w:pPr>
        <w:pStyle w:val="ListParagraph"/>
        <w:numPr>
          <w:ilvl w:val="0"/>
          <w:numId w:val="2"/>
        </w:numPr>
      </w:pPr>
      <w:r>
        <w:t>All Practice Staff.</w:t>
      </w:r>
    </w:p>
    <w:p w:rsidR="00896566" w:rsidRDefault="004D7C45" w:rsidP="003E2640">
      <w:pPr>
        <w:pStyle w:val="ListParagraph"/>
        <w:numPr>
          <w:ilvl w:val="0"/>
          <w:numId w:val="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5A4961" w:rsidRDefault="005A4961" w:rsidP="004241EF">
      <w:pPr>
        <w:rPr>
          <w:rFonts w:ascii="Frutiger Bold" w:hAnsi="Frutiger Bold"/>
          <w:sz w:val="28"/>
          <w:szCs w:val="28"/>
        </w:rPr>
      </w:pPr>
    </w:p>
    <w:p w:rsidR="002F3A7B" w:rsidRDefault="002F3A7B" w:rsidP="002F3A7B">
      <w:r>
        <w:rPr>
          <w:rFonts w:ascii="Calibri" w:eastAsia="Times New Roman" w:hAnsi="Calibri"/>
        </w:rPr>
        <w:t>The Freedom of Information (FOI) Act was passed in 2000 and replaced the Open Government Code of Practice that has been in place since 1994. The Act gives the public a general right of access to all types of recorded information held by public authorities. The Act came into full effect on the 1</w:t>
      </w:r>
      <w:r>
        <w:rPr>
          <w:rFonts w:ascii="Calibri" w:eastAsia="Times New Roman" w:hAnsi="Calibri"/>
          <w:vertAlign w:val="superscript"/>
        </w:rPr>
        <w:t>st</w:t>
      </w:r>
      <w:r>
        <w:rPr>
          <w:rFonts w:ascii="Calibri" w:eastAsia="Times New Roman" w:hAnsi="Calibri"/>
        </w:rPr>
        <w:t xml:space="preserve"> January 2005. </w:t>
      </w:r>
    </w:p>
    <w:p w:rsidR="002F3A7B" w:rsidRDefault="002F3A7B" w:rsidP="002F3A7B">
      <w:pPr>
        <w:rPr>
          <w:rFonts w:eastAsia="Times New Roman"/>
        </w:rPr>
      </w:pPr>
    </w:p>
    <w:p w:rsidR="002F3A7B" w:rsidRDefault="002F3A7B" w:rsidP="002F3A7B">
      <w:r>
        <w:rPr>
          <w:rFonts w:ascii="Calibri" w:eastAsia="Times New Roman" w:hAnsi="Calibri"/>
        </w:rPr>
        <w:t xml:space="preserve">The Act places a statutory obligation on all public bodies to publish details of </w:t>
      </w:r>
      <w:r>
        <w:rPr>
          <w:rFonts w:ascii="Calibri" w:eastAsia="Times New Roman" w:hAnsi="Calibri"/>
          <w:i/>
        </w:rPr>
        <w:t>all</w:t>
      </w:r>
      <w:r>
        <w:rPr>
          <w:rFonts w:ascii="Calibri" w:eastAsia="Times New Roman" w:hAnsi="Calibri"/>
        </w:rPr>
        <w:t xml:space="preserve"> recorded information that they hold and to allow, with a few exceptions, the general public to have access to this information on request. </w:t>
      </w:r>
    </w:p>
    <w:p w:rsidR="005A4961" w:rsidRDefault="005A4961" w:rsidP="00C6669E">
      <w:pPr>
        <w:jc w:val="both"/>
        <w:rPr>
          <w:rFonts w:cstheme="minorHAnsi"/>
        </w:rPr>
      </w:pPr>
    </w:p>
    <w:p w:rsidR="002F3A7B" w:rsidRDefault="002F3A7B" w:rsidP="002F3A7B">
      <w:r>
        <w:t>CQC Essential Standard 21 incorporates the following statement which reaffirms the mandatory requirement of compliance with the Freedom of Information Act:</w:t>
      </w:r>
    </w:p>
    <w:p w:rsidR="002F3A7B" w:rsidRDefault="002F3A7B" w:rsidP="002F3A7B">
      <w:pPr>
        <w:pStyle w:val="Heading1"/>
        <w:rPr>
          <w:i/>
          <w:sz w:val="24"/>
          <w:szCs w:val="24"/>
        </w:rPr>
      </w:pPr>
      <w:r>
        <w:rPr>
          <w:i/>
          <w:sz w:val="24"/>
          <w:szCs w:val="24"/>
        </w:rPr>
        <w:t>“</w:t>
      </w:r>
      <w:r w:rsidRPr="00FE7CAD">
        <w:rPr>
          <w:i/>
          <w:sz w:val="24"/>
          <w:szCs w:val="24"/>
        </w:rPr>
        <w:t xml:space="preserve">Where a request for access to a record is made, all legislation and guidance in respect of </w:t>
      </w:r>
      <w:r>
        <w:rPr>
          <w:i/>
          <w:sz w:val="24"/>
          <w:szCs w:val="24"/>
        </w:rPr>
        <w:t xml:space="preserve">The </w:t>
      </w:r>
      <w:r w:rsidRPr="00FE7CAD">
        <w:rPr>
          <w:i/>
          <w:sz w:val="24"/>
          <w:szCs w:val="24"/>
        </w:rPr>
        <w:t>Freedom of Information Act 2000 and the Data Protection Act 1998 is followed by all staff</w:t>
      </w:r>
      <w:r>
        <w:rPr>
          <w:i/>
          <w:sz w:val="24"/>
          <w:szCs w:val="24"/>
        </w:rPr>
        <w:t>.”</w:t>
      </w:r>
    </w:p>
    <w:p w:rsidR="002F3A7B" w:rsidRPr="003D544C" w:rsidRDefault="002F3A7B" w:rsidP="00C6669E">
      <w:pPr>
        <w:jc w:val="both"/>
        <w:rPr>
          <w:rFonts w:cstheme="minorHAnsi"/>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2F3A7B" w:rsidRDefault="005A4961" w:rsidP="002F3A7B">
      <w:pPr>
        <w:rPr>
          <w:rFonts w:eastAsia="Times New Roman"/>
        </w:rPr>
      </w:pPr>
      <w:r>
        <w:t xml:space="preserve">Staveleigh Medical Centre </w:t>
      </w:r>
      <w:r w:rsidR="002F3A7B">
        <w:rPr>
          <w:rFonts w:ascii="Calibri" w:eastAsia="Times New Roman" w:hAnsi="Calibri"/>
        </w:rPr>
        <w:t>recognises the importance of the Act and it will ensure that appropriate systems are put in place to publicise what recorded information is kept by the practice and how this information can be accessed on request by the general public.</w:t>
      </w:r>
    </w:p>
    <w:p w:rsidR="008F4959" w:rsidRDefault="008F4959" w:rsidP="008F4959">
      <w:pPr>
        <w:jc w:val="both"/>
      </w:pP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2F3A7B" w:rsidRDefault="002F3A7B" w:rsidP="002F3A7B">
      <w:pPr>
        <w:rPr>
          <w:b/>
          <w:sz w:val="28"/>
          <w:szCs w:val="28"/>
        </w:rPr>
      </w:pPr>
      <w:r>
        <w:rPr>
          <w:rFonts w:ascii="Calibri" w:eastAsia="Calibri" w:hAnsi="Calibri"/>
          <w:b/>
          <w:sz w:val="28"/>
          <w:szCs w:val="28"/>
        </w:rPr>
        <w:t>The FOI Act</w:t>
      </w:r>
    </w:p>
    <w:p w:rsidR="002F3A7B" w:rsidRDefault="002F3A7B" w:rsidP="002F3A7B">
      <w:pPr>
        <w:rPr>
          <w:rFonts w:eastAsia="Times New Roman"/>
        </w:rPr>
      </w:pPr>
    </w:p>
    <w:p w:rsidR="002F3A7B" w:rsidRDefault="002F3A7B" w:rsidP="002F3A7B">
      <w:pPr>
        <w:jc w:val="both"/>
        <w:rPr>
          <w:rFonts w:eastAsia="Times New Roman"/>
        </w:rPr>
      </w:pPr>
      <w:r>
        <w:rPr>
          <w:rFonts w:ascii="Calibri" w:eastAsia="Times New Roman" w:hAnsi="Calibri"/>
        </w:rPr>
        <w:t xml:space="preserve"> The main features of the Act are:</w:t>
      </w:r>
    </w:p>
    <w:p w:rsidR="002F3A7B" w:rsidRDefault="002F3A7B" w:rsidP="002F3A7B">
      <w:pPr>
        <w:numPr>
          <w:ilvl w:val="0"/>
          <w:numId w:val="39"/>
        </w:numPr>
        <w:suppressAutoHyphens/>
        <w:autoSpaceDE w:val="0"/>
        <w:autoSpaceDN w:val="0"/>
        <w:jc w:val="both"/>
        <w:textAlignment w:val="baseline"/>
        <w:rPr>
          <w:rFonts w:eastAsia="Times New Roman"/>
          <w:lang w:eastAsia="en-GB"/>
        </w:rPr>
      </w:pPr>
      <w:r>
        <w:rPr>
          <w:rFonts w:ascii="Calibri" w:eastAsia="Times New Roman" w:hAnsi="Calibri"/>
          <w:lang w:eastAsia="en-GB"/>
        </w:rPr>
        <w:lastRenderedPageBreak/>
        <w:t xml:space="preserve">a general right of access to information held by public authorities </w:t>
      </w:r>
    </w:p>
    <w:p w:rsidR="002F3A7B" w:rsidRDefault="002F3A7B" w:rsidP="002F3A7B">
      <w:pPr>
        <w:numPr>
          <w:ilvl w:val="0"/>
          <w:numId w:val="39"/>
        </w:numPr>
        <w:suppressAutoHyphens/>
        <w:autoSpaceDE w:val="0"/>
        <w:autoSpaceDN w:val="0"/>
        <w:jc w:val="both"/>
        <w:textAlignment w:val="baseline"/>
        <w:rPr>
          <w:rFonts w:eastAsia="Times New Roman"/>
          <w:lang w:eastAsia="en-GB"/>
        </w:rPr>
      </w:pPr>
      <w:r>
        <w:rPr>
          <w:rFonts w:ascii="Calibri" w:eastAsia="Times New Roman" w:hAnsi="Calibri"/>
          <w:lang w:eastAsia="en-GB"/>
        </w:rPr>
        <w:t>exemptions from the duty to provide information</w:t>
      </w:r>
    </w:p>
    <w:p w:rsidR="002F3A7B" w:rsidRDefault="002F3A7B" w:rsidP="002F3A7B">
      <w:pPr>
        <w:numPr>
          <w:ilvl w:val="0"/>
          <w:numId w:val="39"/>
        </w:numPr>
        <w:suppressAutoHyphens/>
        <w:autoSpaceDE w:val="0"/>
        <w:autoSpaceDN w:val="0"/>
        <w:jc w:val="both"/>
        <w:textAlignment w:val="baseline"/>
        <w:rPr>
          <w:rFonts w:eastAsia="Times New Roman"/>
          <w:lang w:eastAsia="en-GB"/>
        </w:rPr>
      </w:pPr>
      <w:r>
        <w:rPr>
          <w:rFonts w:ascii="Calibri" w:eastAsia="Times New Roman" w:hAnsi="Calibri"/>
          <w:lang w:eastAsia="en-GB"/>
        </w:rPr>
        <w:t>a requirement on public authorities to exercise discretion; they may have to disclose information even when exempt under the Act (the ‘public interest test’)</w:t>
      </w:r>
    </w:p>
    <w:p w:rsidR="002F3A7B" w:rsidRDefault="002F3A7B" w:rsidP="002F3A7B">
      <w:pPr>
        <w:numPr>
          <w:ilvl w:val="0"/>
          <w:numId w:val="39"/>
        </w:numPr>
        <w:suppressAutoHyphens/>
        <w:autoSpaceDE w:val="0"/>
        <w:autoSpaceDN w:val="0"/>
        <w:jc w:val="both"/>
        <w:textAlignment w:val="baseline"/>
        <w:rPr>
          <w:rFonts w:eastAsia="Times New Roman"/>
          <w:lang w:eastAsia="en-GB"/>
        </w:rPr>
      </w:pPr>
      <w:r>
        <w:rPr>
          <w:rFonts w:ascii="Calibri" w:eastAsia="Times New Roman" w:hAnsi="Calibri"/>
          <w:lang w:eastAsia="en-GB"/>
        </w:rPr>
        <w:t>arrangements in respect of costs and fees</w:t>
      </w:r>
    </w:p>
    <w:p w:rsidR="002F3A7B" w:rsidRDefault="002F3A7B" w:rsidP="002F3A7B">
      <w:pPr>
        <w:numPr>
          <w:ilvl w:val="0"/>
          <w:numId w:val="39"/>
        </w:numPr>
        <w:suppressAutoHyphens/>
        <w:autoSpaceDE w:val="0"/>
        <w:autoSpaceDN w:val="0"/>
        <w:jc w:val="both"/>
        <w:textAlignment w:val="baseline"/>
        <w:rPr>
          <w:rFonts w:eastAsia="Times New Roman"/>
          <w:lang w:eastAsia="en-GB"/>
        </w:rPr>
      </w:pPr>
      <w:r>
        <w:rPr>
          <w:rFonts w:ascii="Calibri" w:eastAsia="Times New Roman" w:hAnsi="Calibri"/>
          <w:lang w:eastAsia="en-GB"/>
        </w:rPr>
        <w:t>a duty on public authorities to adopt publication schemes</w:t>
      </w:r>
    </w:p>
    <w:p w:rsidR="002F3A7B" w:rsidRDefault="002F3A7B" w:rsidP="002F3A7B">
      <w:pPr>
        <w:numPr>
          <w:ilvl w:val="0"/>
          <w:numId w:val="39"/>
        </w:numPr>
        <w:suppressAutoHyphens/>
        <w:autoSpaceDE w:val="0"/>
        <w:autoSpaceDN w:val="0"/>
        <w:jc w:val="both"/>
        <w:textAlignment w:val="baseline"/>
        <w:rPr>
          <w:rFonts w:eastAsia="Times New Roman"/>
          <w:lang w:eastAsia="en-GB"/>
        </w:rPr>
      </w:pPr>
      <w:r>
        <w:rPr>
          <w:rFonts w:ascii="Calibri" w:eastAsia="Times New Roman" w:hAnsi="Calibri"/>
          <w:lang w:eastAsia="en-GB"/>
        </w:rPr>
        <w:t>arrangements for enforcement and appeal</w:t>
      </w:r>
    </w:p>
    <w:p w:rsidR="002F3A7B" w:rsidRDefault="002F3A7B" w:rsidP="002F3A7B">
      <w:pPr>
        <w:numPr>
          <w:ilvl w:val="0"/>
          <w:numId w:val="39"/>
        </w:numPr>
        <w:suppressAutoHyphens/>
        <w:autoSpaceDE w:val="0"/>
        <w:autoSpaceDN w:val="0"/>
        <w:jc w:val="both"/>
        <w:textAlignment w:val="baseline"/>
        <w:rPr>
          <w:rFonts w:eastAsia="Times New Roman"/>
          <w:lang w:eastAsia="en-GB"/>
        </w:rPr>
      </w:pPr>
      <w:r>
        <w:rPr>
          <w:rFonts w:ascii="Calibri" w:eastAsia="Times New Roman" w:hAnsi="Calibri"/>
          <w:lang w:eastAsia="en-GB"/>
        </w:rPr>
        <w:t>a duty to provide advice and assistance to people who wish to make, or have made requests for information</w:t>
      </w:r>
    </w:p>
    <w:p w:rsidR="002F3A7B" w:rsidRDefault="002F3A7B" w:rsidP="002F3A7B">
      <w:pPr>
        <w:numPr>
          <w:ilvl w:val="0"/>
          <w:numId w:val="39"/>
        </w:numPr>
        <w:suppressAutoHyphens/>
        <w:autoSpaceDE w:val="0"/>
        <w:autoSpaceDN w:val="0"/>
        <w:jc w:val="both"/>
        <w:textAlignment w:val="baseline"/>
        <w:rPr>
          <w:rFonts w:eastAsia="Times New Roman"/>
          <w:lang w:eastAsia="en-GB"/>
        </w:rPr>
      </w:pPr>
      <w:r>
        <w:rPr>
          <w:rFonts w:ascii="Calibri" w:eastAsia="Times New Roman" w:hAnsi="Calibri"/>
          <w:lang w:eastAsia="en-GB"/>
        </w:rPr>
        <w:t>Codes of Practice</w:t>
      </w:r>
    </w:p>
    <w:p w:rsidR="002F3A7B" w:rsidRDefault="002F3A7B" w:rsidP="002F3A7B">
      <w:pPr>
        <w:jc w:val="both"/>
        <w:rPr>
          <w:rFonts w:eastAsia="Times New Roman"/>
        </w:rPr>
      </w:pPr>
    </w:p>
    <w:p w:rsidR="002F3A7B" w:rsidRDefault="002F3A7B" w:rsidP="002F3A7B">
      <w:pPr>
        <w:jc w:val="both"/>
        <w:rPr>
          <w:rFonts w:eastAsia="Times New Roman"/>
        </w:rPr>
      </w:pPr>
      <w:r>
        <w:rPr>
          <w:rFonts w:ascii="Calibri" w:eastAsia="Times New Roman" w:hAnsi="Calibri"/>
        </w:rPr>
        <w:t>The UK legislation is wholly retrospective and applies to all information held by public authorities regardless of its date.</w:t>
      </w:r>
    </w:p>
    <w:p w:rsidR="002F3A7B" w:rsidRDefault="002F3A7B" w:rsidP="002F3A7B">
      <w:pPr>
        <w:jc w:val="both"/>
        <w:rPr>
          <w:rFonts w:eastAsia="Times New Roman"/>
        </w:rPr>
      </w:pPr>
    </w:p>
    <w:p w:rsidR="002F3A7B" w:rsidRDefault="002F3A7B" w:rsidP="002F3A7B">
      <w:pPr>
        <w:jc w:val="both"/>
        <w:rPr>
          <w:rFonts w:eastAsia="Times New Roman"/>
        </w:rPr>
      </w:pPr>
      <w:r>
        <w:rPr>
          <w:rFonts w:ascii="Calibri" w:eastAsia="Times New Roman" w:hAnsi="Calibri"/>
        </w:rPr>
        <w:t>The Act is overseen by the Information Commissioner, who will have the power to issue enforcement notices and, if needs be, initiate court proceedings to ensure compliance.</w:t>
      </w:r>
    </w:p>
    <w:p w:rsidR="002F3A7B" w:rsidRDefault="002F3A7B" w:rsidP="002F3A7B">
      <w:pPr>
        <w:jc w:val="both"/>
        <w:rPr>
          <w:rFonts w:eastAsia="Times New Roman"/>
        </w:rPr>
      </w:pPr>
    </w:p>
    <w:p w:rsidR="002F3A7B" w:rsidRDefault="002F3A7B" w:rsidP="002F3A7B">
      <w:pPr>
        <w:jc w:val="both"/>
      </w:pPr>
      <w:r>
        <w:rPr>
          <w:rFonts w:ascii="Calibri" w:eastAsia="Times New Roman" w:hAnsi="Calibri"/>
        </w:rPr>
        <w:br/>
        <w:t>The practice recognises its corporate responsibility under the Act to provide the general right of access to information held.  The overall responsibility for this policy is with [</w:t>
      </w:r>
      <w:r>
        <w:rPr>
          <w:rFonts w:ascii="Calibri" w:eastAsia="Times New Roman" w:hAnsi="Calibri"/>
          <w:i/>
        </w:rPr>
        <w:t>insert name of Information Governance/FOI Lead</w:t>
      </w:r>
      <w:r>
        <w:rPr>
          <w:rFonts w:ascii="Calibri" w:eastAsia="Times New Roman" w:hAnsi="Calibri"/>
        </w:rPr>
        <w:t>].</w:t>
      </w:r>
    </w:p>
    <w:p w:rsidR="002F3A7B" w:rsidRDefault="002F3A7B" w:rsidP="002F3A7B">
      <w:pPr>
        <w:jc w:val="both"/>
        <w:rPr>
          <w:rFonts w:eastAsia="Times New Roman"/>
        </w:rPr>
      </w:pPr>
    </w:p>
    <w:p w:rsidR="002F3A7B" w:rsidRDefault="002F3A7B" w:rsidP="002F3A7B">
      <w:pPr>
        <w:jc w:val="both"/>
        <w:rPr>
          <w:b/>
          <w:sz w:val="28"/>
          <w:szCs w:val="28"/>
        </w:rPr>
      </w:pPr>
      <w:r>
        <w:rPr>
          <w:rFonts w:ascii="Calibri" w:eastAsia="Calibri" w:hAnsi="Calibri"/>
          <w:b/>
          <w:sz w:val="28"/>
          <w:szCs w:val="28"/>
        </w:rPr>
        <w:t>Employee Responsibilities</w:t>
      </w:r>
    </w:p>
    <w:p w:rsidR="002F3A7B" w:rsidRDefault="002F3A7B" w:rsidP="002F3A7B">
      <w:pPr>
        <w:jc w:val="both"/>
        <w:rPr>
          <w:rFonts w:eastAsia="Times New Roman"/>
        </w:rPr>
      </w:pPr>
    </w:p>
    <w:p w:rsidR="002F3A7B" w:rsidRDefault="002F3A7B" w:rsidP="002F3A7B">
      <w:pPr>
        <w:jc w:val="both"/>
        <w:rPr>
          <w:rFonts w:eastAsia="Times New Roman"/>
        </w:rPr>
      </w:pPr>
      <w:r>
        <w:rPr>
          <w:rFonts w:ascii="Calibri" w:eastAsia="Times New Roman" w:hAnsi="Calibri"/>
        </w:rPr>
        <w:t xml:space="preserve">All employees will, through appropriate training and responsible management: </w:t>
      </w:r>
    </w:p>
    <w:p w:rsidR="002F3A7B" w:rsidRDefault="002F3A7B" w:rsidP="002F3A7B">
      <w:pPr>
        <w:jc w:val="both"/>
        <w:rPr>
          <w:rFonts w:eastAsia="Times New Roman"/>
        </w:rPr>
      </w:pPr>
    </w:p>
    <w:p w:rsidR="002F3A7B" w:rsidRDefault="002F3A7B" w:rsidP="002F3A7B">
      <w:pPr>
        <w:numPr>
          <w:ilvl w:val="0"/>
          <w:numId w:val="39"/>
        </w:numPr>
        <w:suppressAutoHyphens/>
        <w:autoSpaceDE w:val="0"/>
        <w:autoSpaceDN w:val="0"/>
        <w:jc w:val="both"/>
        <w:textAlignment w:val="baseline"/>
        <w:rPr>
          <w:rFonts w:eastAsia="Times New Roman"/>
          <w:lang w:eastAsia="en-GB"/>
        </w:rPr>
      </w:pPr>
      <w:r>
        <w:rPr>
          <w:rFonts w:ascii="Calibri" w:eastAsia="Times New Roman" w:hAnsi="Calibri"/>
          <w:lang w:eastAsia="en-GB"/>
        </w:rPr>
        <w:t>observe all forms of guidance, codes of practice and procedures about the storage, closure, retention and disposal of documents and records</w:t>
      </w:r>
    </w:p>
    <w:p w:rsidR="002F3A7B" w:rsidRDefault="002F3A7B" w:rsidP="002F3A7B">
      <w:pPr>
        <w:numPr>
          <w:ilvl w:val="0"/>
          <w:numId w:val="39"/>
        </w:numPr>
        <w:suppressAutoHyphens/>
        <w:autoSpaceDE w:val="0"/>
        <w:autoSpaceDN w:val="0"/>
        <w:jc w:val="both"/>
        <w:textAlignment w:val="baseline"/>
        <w:rPr>
          <w:rFonts w:eastAsia="Times New Roman"/>
          <w:lang w:eastAsia="en-GB"/>
        </w:rPr>
      </w:pPr>
      <w:r>
        <w:rPr>
          <w:rFonts w:ascii="Calibri" w:eastAsia="Times New Roman" w:hAnsi="Calibri"/>
          <w:lang w:eastAsia="en-GB"/>
        </w:rPr>
        <w:t>be aware that ultimately the general public may have access to any piece of information held within the practice and must pay due regard to how they record information as part of their normal duties</w:t>
      </w:r>
    </w:p>
    <w:p w:rsidR="002F3A7B" w:rsidRDefault="002F3A7B" w:rsidP="002F3A7B">
      <w:pPr>
        <w:numPr>
          <w:ilvl w:val="0"/>
          <w:numId w:val="39"/>
        </w:numPr>
        <w:suppressAutoHyphens/>
        <w:autoSpaceDE w:val="0"/>
        <w:autoSpaceDN w:val="0"/>
        <w:jc w:val="both"/>
        <w:textAlignment w:val="baseline"/>
        <w:rPr>
          <w:rFonts w:eastAsia="Times New Roman"/>
          <w:lang w:eastAsia="en-GB"/>
        </w:rPr>
      </w:pPr>
      <w:r>
        <w:rPr>
          <w:rFonts w:ascii="Calibri" w:eastAsia="Times New Roman" w:hAnsi="Calibri"/>
          <w:lang w:eastAsia="en-GB"/>
        </w:rPr>
        <w:t>on receipt of an information request immediately notify the IG/FOI lead</w:t>
      </w:r>
    </w:p>
    <w:p w:rsidR="002F3A7B" w:rsidRDefault="002F3A7B" w:rsidP="002F3A7B">
      <w:pPr>
        <w:numPr>
          <w:ilvl w:val="0"/>
          <w:numId w:val="39"/>
        </w:numPr>
        <w:suppressAutoHyphens/>
        <w:autoSpaceDE w:val="0"/>
        <w:autoSpaceDN w:val="0"/>
        <w:jc w:val="both"/>
        <w:textAlignment w:val="baseline"/>
        <w:rPr>
          <w:rFonts w:eastAsia="Times New Roman"/>
          <w:lang w:eastAsia="en-GB"/>
        </w:rPr>
      </w:pPr>
      <w:r>
        <w:rPr>
          <w:rFonts w:ascii="Calibri" w:eastAsia="Times New Roman" w:hAnsi="Calibri"/>
          <w:lang w:eastAsia="en-GB"/>
        </w:rPr>
        <w:t>provide information promptly when requested from the IG/FOI lead</w:t>
      </w:r>
    </w:p>
    <w:p w:rsidR="002F3A7B" w:rsidRDefault="002F3A7B" w:rsidP="002F3A7B">
      <w:pPr>
        <w:numPr>
          <w:ilvl w:val="0"/>
          <w:numId w:val="39"/>
        </w:numPr>
        <w:suppressAutoHyphens/>
        <w:autoSpaceDE w:val="0"/>
        <w:autoSpaceDN w:val="0"/>
        <w:jc w:val="both"/>
        <w:textAlignment w:val="baseline"/>
        <w:rPr>
          <w:rFonts w:eastAsia="Times New Roman"/>
          <w:lang w:eastAsia="en-GB"/>
        </w:rPr>
      </w:pPr>
      <w:r>
        <w:rPr>
          <w:rFonts w:ascii="Calibri" w:eastAsia="Times New Roman" w:hAnsi="Calibri"/>
          <w:lang w:eastAsia="en-GB"/>
        </w:rPr>
        <w:t>understand that breaches of this Policy may result in disciplinary action, including dismissal</w:t>
      </w:r>
    </w:p>
    <w:p w:rsidR="002F3A7B" w:rsidRDefault="002F3A7B" w:rsidP="002F3A7B">
      <w:pPr>
        <w:autoSpaceDE w:val="0"/>
        <w:ind w:left="720"/>
        <w:jc w:val="both"/>
        <w:rPr>
          <w:rFonts w:eastAsia="Times New Roman"/>
          <w:lang w:eastAsia="en-GB"/>
        </w:rPr>
      </w:pPr>
    </w:p>
    <w:p w:rsidR="002F3A7B" w:rsidRDefault="002F3A7B" w:rsidP="002F3A7B">
      <w:pPr>
        <w:jc w:val="both"/>
        <w:rPr>
          <w:b/>
          <w:sz w:val="28"/>
          <w:szCs w:val="28"/>
        </w:rPr>
      </w:pPr>
      <w:r>
        <w:rPr>
          <w:rFonts w:ascii="Calibri" w:eastAsia="Calibri" w:hAnsi="Calibri"/>
          <w:b/>
          <w:sz w:val="28"/>
          <w:szCs w:val="28"/>
        </w:rPr>
        <w:t>Organisation Responsibilities</w:t>
      </w:r>
    </w:p>
    <w:p w:rsidR="002F3A7B" w:rsidRDefault="002F3A7B" w:rsidP="002F3A7B">
      <w:pPr>
        <w:autoSpaceDE w:val="0"/>
        <w:jc w:val="both"/>
        <w:rPr>
          <w:rFonts w:eastAsia="Times New Roman"/>
          <w:lang w:eastAsia="en-GB"/>
        </w:rPr>
      </w:pPr>
    </w:p>
    <w:p w:rsidR="002F3A7B" w:rsidRDefault="002F3A7B" w:rsidP="002F3A7B">
      <w:pPr>
        <w:autoSpaceDE w:val="0"/>
        <w:jc w:val="both"/>
        <w:rPr>
          <w:rFonts w:eastAsia="Times New Roman"/>
          <w:lang w:eastAsia="en-GB"/>
        </w:rPr>
      </w:pPr>
      <w:r>
        <w:rPr>
          <w:rFonts w:ascii="Calibri" w:eastAsia="Times New Roman" w:hAnsi="Calibri"/>
          <w:lang w:eastAsia="en-GB"/>
        </w:rPr>
        <w:t>The practice will:</w:t>
      </w:r>
    </w:p>
    <w:p w:rsidR="002F3A7B" w:rsidRDefault="002F3A7B" w:rsidP="002F3A7B">
      <w:pPr>
        <w:jc w:val="both"/>
        <w:rPr>
          <w:rFonts w:eastAsia="Times New Roman"/>
        </w:rPr>
      </w:pPr>
    </w:p>
    <w:p w:rsidR="002F3A7B" w:rsidRDefault="002F3A7B" w:rsidP="002F3A7B">
      <w:pPr>
        <w:tabs>
          <w:tab w:val="left" w:pos="360"/>
        </w:tabs>
        <w:ind w:left="360" w:hanging="360"/>
        <w:jc w:val="both"/>
        <w:rPr>
          <w:rFonts w:eastAsia="Times New Roman" w:cs="Tahoma"/>
        </w:rPr>
      </w:pPr>
      <w:r>
        <w:rPr>
          <w:rFonts w:ascii="Calibri" w:eastAsia="Times New Roman" w:hAnsi="Calibri" w:cs="Tahoma"/>
        </w:rPr>
        <w:t>Comply with the FOI Act and sees it as an opportunity to enhance public trust and confidence in the practice.</w:t>
      </w:r>
    </w:p>
    <w:p w:rsidR="002F3A7B" w:rsidRDefault="002F3A7B" w:rsidP="002F3A7B">
      <w:pPr>
        <w:tabs>
          <w:tab w:val="left" w:pos="360"/>
        </w:tabs>
        <w:ind w:left="360" w:hanging="360"/>
        <w:jc w:val="both"/>
      </w:pPr>
      <w:r>
        <w:rPr>
          <w:rFonts w:ascii="Calibri" w:eastAsia="Times New Roman" w:hAnsi="Calibri"/>
        </w:rPr>
        <w:t xml:space="preserve">Ensure that there is always one person with overall responsibility for FOI.  Currently this person is </w:t>
      </w:r>
      <w:r>
        <w:rPr>
          <w:rFonts w:ascii="Calibri" w:eastAsia="Times New Roman" w:hAnsi="Calibri"/>
          <w:b/>
        </w:rPr>
        <w:t>(Insert name of person responsible for FOI).</w:t>
      </w:r>
    </w:p>
    <w:p w:rsidR="002F3A7B" w:rsidRDefault="002F3A7B" w:rsidP="002F3A7B">
      <w:pPr>
        <w:tabs>
          <w:tab w:val="left" w:pos="360"/>
        </w:tabs>
        <w:ind w:left="360" w:hanging="360"/>
        <w:jc w:val="both"/>
        <w:rPr>
          <w:rFonts w:eastAsia="Times New Roman" w:cs="Tahoma"/>
        </w:rPr>
      </w:pPr>
      <w:r>
        <w:rPr>
          <w:rFonts w:ascii="Calibri" w:eastAsia="Times New Roman" w:hAnsi="Calibri" w:cs="Tahoma"/>
        </w:rPr>
        <w:t>Maintain a comprehensive 'Publication Scheme' that provides information which is readily accessible without the need for a formal FOI Act request.</w:t>
      </w:r>
    </w:p>
    <w:p w:rsidR="002F3A7B" w:rsidRDefault="002F3A7B" w:rsidP="002F3A7B">
      <w:pPr>
        <w:tabs>
          <w:tab w:val="left" w:pos="360"/>
        </w:tabs>
        <w:ind w:left="360" w:hanging="360"/>
        <w:jc w:val="both"/>
        <w:rPr>
          <w:rFonts w:eastAsia="Times New Roman" w:cs="Tahoma"/>
        </w:rPr>
      </w:pPr>
      <w:r>
        <w:rPr>
          <w:rFonts w:ascii="Calibri" w:eastAsia="Times New Roman" w:hAnsi="Calibri" w:cs="Tahoma"/>
        </w:rPr>
        <w:lastRenderedPageBreak/>
        <w:t xml:space="preserve">Seek to satisfy all FOI Act requests promptly and within 20 working days. However, if necessary we will extend this timescale to give full consideration to a public interest test. If we do not expect to meet the deadline, we will inform the requester as soon as possible of the reasons for the delay and when we expect to have made a decision. </w:t>
      </w:r>
    </w:p>
    <w:p w:rsidR="002F3A7B" w:rsidRDefault="002F3A7B" w:rsidP="002F3A7B">
      <w:pPr>
        <w:tabs>
          <w:tab w:val="left" w:pos="360"/>
        </w:tabs>
        <w:ind w:left="360" w:hanging="360"/>
        <w:jc w:val="both"/>
        <w:rPr>
          <w:rFonts w:eastAsia="Times New Roman" w:cs="Tahoma"/>
        </w:rPr>
      </w:pPr>
      <w:r>
        <w:rPr>
          <w:rFonts w:ascii="Calibri" w:eastAsia="Times New Roman" w:hAnsi="Calibri" w:cs="Tahoma"/>
        </w:rPr>
        <w:t>Continue to protect the personal data entrusted to us, by disclosing it only in accordance with the Data Protection Act 2018.</w:t>
      </w:r>
    </w:p>
    <w:p w:rsidR="002F3A7B" w:rsidRDefault="002F3A7B" w:rsidP="002F3A7B">
      <w:pPr>
        <w:tabs>
          <w:tab w:val="left" w:pos="360"/>
        </w:tabs>
        <w:ind w:left="360" w:hanging="360"/>
        <w:jc w:val="both"/>
        <w:rPr>
          <w:rFonts w:eastAsia="Times New Roman" w:cs="Tahoma"/>
        </w:rPr>
      </w:pPr>
      <w:r>
        <w:rPr>
          <w:rFonts w:ascii="Calibri" w:eastAsia="Times New Roman" w:hAnsi="Calibri" w:cs="Tahoma"/>
        </w:rPr>
        <w:t>Provide advice and assistance to requesters to facilitate their use of FOI Act. We will publish our procedures and assist requesters to clarify their requests so that they can obtain the information that they require.</w:t>
      </w:r>
    </w:p>
    <w:p w:rsidR="002F3A7B" w:rsidRDefault="002F3A7B" w:rsidP="002F3A7B">
      <w:pPr>
        <w:tabs>
          <w:tab w:val="left" w:pos="360"/>
        </w:tabs>
        <w:ind w:left="360" w:hanging="360"/>
        <w:jc w:val="both"/>
      </w:pPr>
      <w:r>
        <w:rPr>
          <w:rFonts w:ascii="Calibri" w:eastAsia="Times New Roman" w:hAnsi="Calibri" w:cs="Tahoma"/>
        </w:rPr>
        <w:t xml:space="preserve">Work with the </w:t>
      </w:r>
      <w:r>
        <w:rPr>
          <w:rFonts w:ascii="Calibri" w:eastAsia="Times New Roman" w:hAnsi="Calibri" w:cs="Tahoma"/>
          <w:iCs/>
        </w:rPr>
        <w:t>Clinical Commissioning Group</w:t>
      </w:r>
      <w:r>
        <w:rPr>
          <w:rFonts w:ascii="Calibri" w:eastAsia="Times New Roman" w:hAnsi="Calibri" w:cs="Tahoma"/>
        </w:rPr>
        <w:t>, NHS England, the local Area Team and other bodies with whom we work to ensure that we can meet our FOI Act obligations, including the disclosure of any information that they hold on our behalf.</w:t>
      </w:r>
    </w:p>
    <w:p w:rsidR="002F3A7B" w:rsidRDefault="002F3A7B" w:rsidP="002F3A7B">
      <w:pPr>
        <w:tabs>
          <w:tab w:val="left" w:pos="360"/>
        </w:tabs>
        <w:ind w:left="360" w:hanging="360"/>
        <w:jc w:val="both"/>
        <w:rPr>
          <w:rFonts w:eastAsia="Times New Roman" w:cs="Tahoma"/>
        </w:rPr>
      </w:pPr>
      <w:r>
        <w:rPr>
          <w:rFonts w:ascii="Calibri" w:eastAsia="Times New Roman" w:hAnsi="Calibri" w:cs="Tahoma"/>
        </w:rPr>
        <w:t>Apply the exemptions provided in the FOI Act and, where qualified exemptions exist, the practice will disclose the information unless the balance of public interest lies in withholding it.</w:t>
      </w:r>
    </w:p>
    <w:p w:rsidR="002F3A7B" w:rsidRDefault="002F3A7B" w:rsidP="002F3A7B">
      <w:pPr>
        <w:tabs>
          <w:tab w:val="left" w:pos="360"/>
        </w:tabs>
        <w:ind w:left="360" w:hanging="360"/>
        <w:jc w:val="both"/>
        <w:rPr>
          <w:rFonts w:eastAsia="Times New Roman" w:cs="Tahoma"/>
        </w:rPr>
      </w:pPr>
      <w:r>
        <w:rPr>
          <w:rFonts w:ascii="Calibri" w:eastAsia="Times New Roman" w:hAnsi="Calibri" w:cs="Tahoma"/>
        </w:rPr>
        <w:t xml:space="preserve">Consult with third parties before disclosing information that could affect their rights and interests. However, according to the FOI Act, the practice must take the final decision on disclosure. </w:t>
      </w:r>
    </w:p>
    <w:p w:rsidR="002F3A7B" w:rsidRDefault="002F3A7B" w:rsidP="002F3A7B">
      <w:pPr>
        <w:tabs>
          <w:tab w:val="left" w:pos="360"/>
        </w:tabs>
        <w:ind w:left="360" w:hanging="360"/>
        <w:jc w:val="both"/>
        <w:rPr>
          <w:rFonts w:eastAsia="Times New Roman" w:cs="Tahoma"/>
        </w:rPr>
      </w:pPr>
      <w:r>
        <w:rPr>
          <w:rFonts w:ascii="Calibri" w:eastAsia="Times New Roman" w:hAnsi="Calibri" w:cs="Tahoma"/>
        </w:rPr>
        <w:t>Charge for information requests in line with the FOI Act fees regulations or other applicable regulations, including the Data Protection Act 2018.</w:t>
      </w:r>
    </w:p>
    <w:p w:rsidR="002F3A7B" w:rsidRDefault="002F3A7B" w:rsidP="002F3A7B">
      <w:pPr>
        <w:tabs>
          <w:tab w:val="left" w:pos="360"/>
        </w:tabs>
        <w:ind w:left="360" w:hanging="360"/>
        <w:jc w:val="both"/>
        <w:rPr>
          <w:rFonts w:eastAsia="Times New Roman" w:cs="Tahoma"/>
        </w:rPr>
      </w:pPr>
      <w:r>
        <w:rPr>
          <w:rFonts w:ascii="Calibri" w:eastAsia="Times New Roman" w:hAnsi="Calibri" w:cs="Tahoma"/>
        </w:rPr>
        <w:t>Record all FOI Act requests and our responses and will monitor our performance in handling requests and complaints.</w:t>
      </w:r>
    </w:p>
    <w:p w:rsidR="002F3A7B" w:rsidRDefault="002F3A7B" w:rsidP="002F3A7B">
      <w:pPr>
        <w:tabs>
          <w:tab w:val="left" w:pos="360"/>
        </w:tabs>
        <w:ind w:left="360" w:hanging="360"/>
        <w:jc w:val="both"/>
        <w:rPr>
          <w:rFonts w:eastAsia="Times New Roman" w:cs="Tahoma"/>
        </w:rPr>
      </w:pPr>
      <w:r>
        <w:rPr>
          <w:rFonts w:ascii="Calibri" w:eastAsia="Times New Roman" w:hAnsi="Calibri" w:cs="Tahoma"/>
        </w:rPr>
        <w:t>Ensure that all staff are aware of their obligations under FOI Act and will include FOI Act education in the induction of all new staff.</w:t>
      </w:r>
    </w:p>
    <w:p w:rsidR="00B2675C" w:rsidRDefault="00B2675C" w:rsidP="00C6669E">
      <w:pPr>
        <w:rPr>
          <w:rFonts w:cstheme="minorHAnsi"/>
          <w:sz w:val="28"/>
          <w:szCs w:val="28"/>
        </w:rPr>
      </w:pPr>
    </w:p>
    <w:p w:rsidR="002F3A7B" w:rsidRDefault="002F3A7B" w:rsidP="002F3A7B">
      <w:pPr>
        <w:pStyle w:val="Heading1"/>
      </w:pPr>
      <w:r>
        <w:t>Guidance for Practices on complying with the requirements of the Freedom of Information Act</w:t>
      </w:r>
    </w:p>
    <w:p w:rsidR="002F3A7B" w:rsidRPr="00E54DE0" w:rsidRDefault="002F3A7B" w:rsidP="002F3A7B">
      <w:pPr>
        <w:jc w:val="both"/>
      </w:pPr>
    </w:p>
    <w:p w:rsidR="002F3A7B" w:rsidRDefault="002F3A7B" w:rsidP="002F3A7B">
      <w:pPr>
        <w:jc w:val="both"/>
      </w:pPr>
      <w:r>
        <w:t xml:space="preserve">The Freedom of Information (FoI) Act became law on 30th November 2000 in England, Wales and N. Ireland, giving the public a right of access to all types of recorded information held by ‘Public Authorities’, including the Health Service. </w:t>
      </w:r>
    </w:p>
    <w:p w:rsidR="002F3A7B" w:rsidRPr="00EB285B" w:rsidRDefault="002F3A7B" w:rsidP="002F3A7B">
      <w:pPr>
        <w:jc w:val="both"/>
        <w:rPr>
          <w:sz w:val="12"/>
          <w:szCs w:val="12"/>
        </w:rPr>
      </w:pPr>
    </w:p>
    <w:p w:rsidR="002F3A7B" w:rsidRDefault="002F3A7B" w:rsidP="002F3A7B">
      <w:pPr>
        <w:jc w:val="both"/>
      </w:pPr>
      <w:r>
        <w:t>As the Act specifically defines a General Practice as being a ‘Public Authority’ within the scope of the Act, it must comply with the Act’s requirements by</w:t>
      </w:r>
      <w:r w:rsidRPr="002E5E80">
        <w:t xml:space="preserve"> hav</w:t>
      </w:r>
      <w:r>
        <w:t>ing</w:t>
      </w:r>
      <w:r w:rsidRPr="002E5E80">
        <w:t xml:space="preserve"> and operat</w:t>
      </w:r>
      <w:r>
        <w:t>ing a “Publication S</w:t>
      </w:r>
      <w:r w:rsidRPr="002E5E80">
        <w:t>cheme</w:t>
      </w:r>
      <w:r>
        <w:t>”</w:t>
      </w:r>
      <w:r w:rsidRPr="002E5E80">
        <w:t xml:space="preserve"> approved by the Information Commissioner.</w:t>
      </w:r>
    </w:p>
    <w:p w:rsidR="002F3A7B" w:rsidRPr="00EB285B" w:rsidRDefault="002F3A7B" w:rsidP="002F3A7B">
      <w:pPr>
        <w:jc w:val="both"/>
        <w:rPr>
          <w:sz w:val="12"/>
          <w:szCs w:val="12"/>
        </w:rPr>
      </w:pPr>
    </w:p>
    <w:p w:rsidR="002F3A7B" w:rsidRDefault="002F3A7B" w:rsidP="002F3A7B">
      <w:pPr>
        <w:jc w:val="both"/>
      </w:pPr>
      <w:r>
        <w:t>The Act contains complex provisions regarding enforcement but the ultimate sanction is that non-compliance with the Act can be regarded as contempt of court, for which a judge may impose an unlimited fine or imprisonment.</w:t>
      </w:r>
    </w:p>
    <w:p w:rsidR="002F3A7B" w:rsidRDefault="002F3A7B" w:rsidP="002F3A7B">
      <w:pPr>
        <w:jc w:val="both"/>
      </w:pPr>
    </w:p>
    <w:p w:rsidR="002F3A7B" w:rsidRDefault="002F3A7B" w:rsidP="002F3A7B">
      <w:pPr>
        <w:pStyle w:val="Heading2"/>
      </w:pPr>
      <w:r>
        <w:t>“Model Publication Scheme”</w:t>
      </w:r>
    </w:p>
    <w:p w:rsidR="002F3A7B" w:rsidRPr="00EB285B" w:rsidRDefault="002F3A7B" w:rsidP="002F3A7B">
      <w:pPr>
        <w:jc w:val="both"/>
        <w:rPr>
          <w:sz w:val="12"/>
          <w:szCs w:val="12"/>
        </w:rPr>
      </w:pPr>
    </w:p>
    <w:p w:rsidR="002F3A7B" w:rsidRDefault="002F3A7B" w:rsidP="002F3A7B">
      <w:pPr>
        <w:jc w:val="both"/>
      </w:pPr>
      <w:r>
        <w:t>A Practice must publish information proactively.</w:t>
      </w:r>
    </w:p>
    <w:p w:rsidR="002F3A7B" w:rsidRPr="00EB285B" w:rsidRDefault="002F3A7B" w:rsidP="002F3A7B">
      <w:pPr>
        <w:jc w:val="both"/>
        <w:rPr>
          <w:sz w:val="12"/>
          <w:szCs w:val="12"/>
        </w:rPr>
      </w:pPr>
    </w:p>
    <w:p w:rsidR="002F3A7B" w:rsidRDefault="002F3A7B" w:rsidP="002F3A7B">
      <w:pPr>
        <w:jc w:val="both"/>
      </w:pPr>
      <w:r>
        <w:lastRenderedPageBreak/>
        <w:t xml:space="preserve">This is known as a “Publication Scheme” and must set out the Practice’s commitment to making certain classes of information routinely available, such as policies and procedures, minutes of meetings, annual reports and financial information. </w:t>
      </w:r>
    </w:p>
    <w:p w:rsidR="002F3A7B" w:rsidRPr="00EB285B" w:rsidRDefault="002F3A7B" w:rsidP="002F3A7B">
      <w:pPr>
        <w:jc w:val="both"/>
        <w:rPr>
          <w:sz w:val="12"/>
          <w:szCs w:val="12"/>
        </w:rPr>
      </w:pPr>
    </w:p>
    <w:p w:rsidR="002F3A7B" w:rsidRDefault="002F3A7B" w:rsidP="002F3A7B">
      <w:pPr>
        <w:jc w:val="both"/>
      </w:pPr>
      <w:r>
        <w:t>A “Model Publication Scheme” for General Practices has been developed by the Information Commissioner’s Office (ICO) and MUST be followed.</w:t>
      </w:r>
    </w:p>
    <w:p w:rsidR="002F3A7B" w:rsidRDefault="002F3A7B" w:rsidP="002F3A7B">
      <w:pPr>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0.45pt;margin-top:1.35pt;width:55.5pt;height:36pt;z-index:251663360" stroked="t" strokeweight="1pt">
            <v:imagedata r:id="rId10" o:title=""/>
            <w10:wrap type="square" side="left"/>
          </v:shape>
          <o:OLEObject Type="Embed" ProgID="Word.Document.8" ShapeID="_x0000_s1026" DrawAspect="Icon" ObjectID="_1662800220" r:id="rId11">
            <o:FieldCodes>\s</o:FieldCodes>
          </o:OLEObject>
        </w:object>
      </w:r>
    </w:p>
    <w:p w:rsidR="002F3A7B" w:rsidRDefault="002F3A7B" w:rsidP="002F3A7B">
      <w:pPr>
        <w:jc w:val="both"/>
      </w:pPr>
      <w:r>
        <w:t>Click on this icon to open a copy of the ICO “Model Publication Scheme” for General Practices.</w:t>
      </w:r>
    </w:p>
    <w:p w:rsidR="002F3A7B" w:rsidRPr="008C524E" w:rsidRDefault="002F3A7B" w:rsidP="002F3A7B">
      <w:pPr>
        <w:jc w:val="both"/>
        <w:rPr>
          <w:sz w:val="14"/>
          <w:szCs w:val="14"/>
        </w:rPr>
      </w:pPr>
    </w:p>
    <w:p w:rsidR="002F3A7B" w:rsidRDefault="002F3A7B" w:rsidP="002F3A7B">
      <w:pPr>
        <w:jc w:val="both"/>
      </w:pPr>
      <w:r>
        <w:t>Its 7 “Classes” and their respective content is summarised on the following page.</w:t>
      </w:r>
    </w:p>
    <w:p w:rsidR="002F3A7B" w:rsidRPr="008C524E" w:rsidRDefault="002F3A7B" w:rsidP="002F3A7B">
      <w:pPr>
        <w:jc w:val="both"/>
        <w:rPr>
          <w:sz w:val="14"/>
          <w:szCs w:val="14"/>
        </w:rPr>
      </w:pPr>
    </w:p>
    <w:p w:rsidR="002F3A7B" w:rsidRDefault="002F3A7B" w:rsidP="002F3A7B">
      <w:pPr>
        <w:jc w:val="both"/>
      </w:pPr>
      <w:r>
        <w:t>This scheme commits a Practice:</w:t>
      </w:r>
    </w:p>
    <w:p w:rsidR="002F3A7B" w:rsidRDefault="002F3A7B" w:rsidP="002F3A7B">
      <w:pPr>
        <w:numPr>
          <w:ilvl w:val="0"/>
          <w:numId w:val="40"/>
        </w:numPr>
        <w:spacing w:before="60"/>
        <w:ind w:left="360" w:hanging="360"/>
        <w:jc w:val="both"/>
      </w:pPr>
      <w:r>
        <w:t>To proactively publish or otherwise make available as a matter of routine, information, including environmental information, which is held by the Practice and falls within the “Classes of Information” described overleaf.</w:t>
      </w:r>
    </w:p>
    <w:p w:rsidR="002F3A7B" w:rsidRDefault="002F3A7B" w:rsidP="002F3A7B">
      <w:pPr>
        <w:numPr>
          <w:ilvl w:val="0"/>
          <w:numId w:val="40"/>
        </w:numPr>
        <w:spacing w:before="60"/>
        <w:ind w:left="360" w:hanging="360"/>
        <w:jc w:val="both"/>
      </w:pPr>
      <w:r>
        <w:t>To specify the information which is held by the Practice and falls within the “Classes of Information” described overleaf.</w:t>
      </w:r>
    </w:p>
    <w:p w:rsidR="002F3A7B" w:rsidRDefault="002F3A7B" w:rsidP="002F3A7B">
      <w:pPr>
        <w:numPr>
          <w:ilvl w:val="0"/>
          <w:numId w:val="40"/>
        </w:numPr>
        <w:spacing w:before="60"/>
        <w:ind w:left="360" w:hanging="360"/>
        <w:jc w:val="both"/>
      </w:pPr>
      <w:r>
        <w:t>To proactively publish or otherwise make available as a matter of routine, information in line with the statements contained within this scheme.</w:t>
      </w:r>
    </w:p>
    <w:p w:rsidR="002F3A7B" w:rsidRDefault="002F3A7B" w:rsidP="002F3A7B">
      <w:pPr>
        <w:numPr>
          <w:ilvl w:val="0"/>
          <w:numId w:val="40"/>
        </w:numPr>
        <w:spacing w:before="60"/>
        <w:ind w:left="360" w:hanging="360"/>
        <w:jc w:val="both"/>
      </w:pPr>
      <w:r>
        <w:t>To produce and publish the methods by which the specific information is made routinely available so that it can be easily identified and accessed by members of the public.</w:t>
      </w:r>
    </w:p>
    <w:p w:rsidR="002F3A7B" w:rsidRDefault="002F3A7B" w:rsidP="002F3A7B">
      <w:pPr>
        <w:numPr>
          <w:ilvl w:val="0"/>
          <w:numId w:val="40"/>
        </w:numPr>
        <w:spacing w:before="60"/>
        <w:ind w:left="360" w:hanging="360"/>
        <w:jc w:val="both"/>
      </w:pPr>
      <w:r>
        <w:t xml:space="preserve">To review and update on a regular basis the information the Practice makes available under this scheme. </w:t>
      </w:r>
    </w:p>
    <w:p w:rsidR="002F3A7B" w:rsidRDefault="002F3A7B" w:rsidP="002F3A7B">
      <w:pPr>
        <w:numPr>
          <w:ilvl w:val="0"/>
          <w:numId w:val="40"/>
        </w:numPr>
        <w:spacing w:before="60"/>
        <w:ind w:left="360" w:hanging="360"/>
        <w:jc w:val="both"/>
      </w:pPr>
      <w:r>
        <w:t>To produce a schedule of any fees charged for access to information which is made proactively available.</w:t>
      </w:r>
    </w:p>
    <w:p w:rsidR="002F3A7B" w:rsidRDefault="002F3A7B" w:rsidP="002F3A7B">
      <w:pPr>
        <w:numPr>
          <w:ilvl w:val="0"/>
          <w:numId w:val="40"/>
        </w:numPr>
        <w:spacing w:before="60"/>
        <w:ind w:left="360" w:hanging="360"/>
        <w:jc w:val="both"/>
      </w:pPr>
      <w:r>
        <w:t>To make this publication scheme available to the public.</w:t>
      </w:r>
    </w:p>
    <w:p w:rsidR="002F3A7B" w:rsidRPr="008C524E" w:rsidRDefault="002F3A7B" w:rsidP="002F3A7B">
      <w:pPr>
        <w:jc w:val="both"/>
        <w:rPr>
          <w:sz w:val="14"/>
          <w:szCs w:val="14"/>
        </w:rPr>
      </w:pPr>
    </w:p>
    <w:p w:rsidR="002F3A7B" w:rsidRDefault="002F3A7B" w:rsidP="002F3A7B">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2F3A7B" w:rsidRPr="00DB1AFF" w:rsidTr="00DB1AFF">
        <w:trPr>
          <w:trHeight w:val="137"/>
        </w:trPr>
        <w:tc>
          <w:tcPr>
            <w:tcW w:w="10008" w:type="dxa"/>
            <w:shd w:val="clear" w:color="auto" w:fill="auto"/>
          </w:tcPr>
          <w:p w:rsidR="002F3A7B" w:rsidRPr="00DB1AFF" w:rsidRDefault="002F3A7B" w:rsidP="0028053D">
            <w:pPr>
              <w:rPr>
                <w:rFonts w:cs="Calibri"/>
              </w:rPr>
            </w:pPr>
            <w:r w:rsidRPr="00DB1AFF">
              <w:rPr>
                <w:rFonts w:cs="Calibri"/>
              </w:rPr>
              <w:t>Information leaflets</w:t>
            </w:r>
          </w:p>
        </w:tc>
      </w:tr>
      <w:tr w:rsidR="002F3A7B" w:rsidRPr="00DB1AFF" w:rsidTr="00DB1AFF">
        <w:trPr>
          <w:trHeight w:val="137"/>
        </w:trPr>
        <w:tc>
          <w:tcPr>
            <w:tcW w:w="10008" w:type="dxa"/>
            <w:shd w:val="clear" w:color="auto" w:fill="auto"/>
          </w:tcPr>
          <w:p w:rsidR="002F3A7B" w:rsidRPr="00DB1AFF" w:rsidRDefault="002F3A7B" w:rsidP="0028053D">
            <w:pPr>
              <w:rPr>
                <w:rFonts w:cs="Calibri"/>
              </w:rPr>
            </w:pPr>
            <w:r w:rsidRPr="00DB1AFF">
              <w:rPr>
                <w:rFonts w:cs="Calibri"/>
              </w:rPr>
              <w:t>Out of hours arrangements</w:t>
            </w:r>
          </w:p>
        </w:tc>
      </w:tr>
    </w:tbl>
    <w:p w:rsidR="002F3A7B" w:rsidRDefault="002F3A7B" w:rsidP="002F3A7B"/>
    <w:p w:rsidR="002F3A7B" w:rsidRPr="00A14F7A" w:rsidRDefault="002F3A7B" w:rsidP="002F3A7B">
      <w:pPr>
        <w:rPr>
          <w:sz w:val="14"/>
          <w:szCs w:val="14"/>
        </w:rPr>
      </w:pPr>
    </w:p>
    <w:p w:rsidR="002F3A7B" w:rsidRDefault="002F3A7B" w:rsidP="002F3A7B">
      <w:r w:rsidRPr="00A53CE8">
        <w:t xml:space="preserve">Fees should be requested only where this is done in accordance </w:t>
      </w:r>
      <w:r>
        <w:t xml:space="preserve">with ICO </w:t>
      </w:r>
      <w:r w:rsidRPr="00A53CE8">
        <w:t>guidance.</w:t>
      </w:r>
    </w:p>
    <w:p w:rsidR="002F3A7B" w:rsidRPr="00A14F7A" w:rsidRDefault="002F3A7B" w:rsidP="002F3A7B">
      <w:pPr>
        <w:rPr>
          <w:sz w:val="14"/>
          <w:szCs w:val="14"/>
        </w:rPr>
      </w:pPr>
    </w:p>
    <w:p w:rsidR="002F3A7B" w:rsidRDefault="002F3A7B" w:rsidP="002F3A7B">
      <w:pPr>
        <w:jc w:val="both"/>
      </w:pPr>
      <w:r>
        <w:t>The Classes of information will not generally include:</w:t>
      </w:r>
    </w:p>
    <w:p w:rsidR="002F3A7B" w:rsidRDefault="002F3A7B" w:rsidP="002F3A7B">
      <w:pPr>
        <w:numPr>
          <w:ilvl w:val="0"/>
          <w:numId w:val="40"/>
        </w:numPr>
        <w:ind w:left="360" w:hanging="360"/>
        <w:jc w:val="both"/>
      </w:pPr>
      <w:r>
        <w:t>Information the disclosure of which is prevented by law, or exempt under the Freedom of Information Act, or is otherwise properly considered to be protected from disclosure.</w:t>
      </w:r>
    </w:p>
    <w:p w:rsidR="002F3A7B" w:rsidRDefault="002F3A7B" w:rsidP="002F3A7B">
      <w:pPr>
        <w:numPr>
          <w:ilvl w:val="0"/>
          <w:numId w:val="40"/>
        </w:numPr>
        <w:ind w:left="360" w:hanging="360"/>
        <w:jc w:val="both"/>
      </w:pPr>
      <w:r>
        <w:t>Information in draft form.</w:t>
      </w:r>
    </w:p>
    <w:p w:rsidR="002F3A7B" w:rsidRDefault="002F3A7B" w:rsidP="002F3A7B">
      <w:pPr>
        <w:numPr>
          <w:ilvl w:val="0"/>
          <w:numId w:val="40"/>
        </w:numPr>
        <w:ind w:left="360" w:hanging="360"/>
        <w:jc w:val="both"/>
      </w:pPr>
      <w:r>
        <w:t>Information that is no longer readily available as it is contained in files that have been placed in archive storage, or is difficult to access for similar reasons.</w:t>
      </w:r>
    </w:p>
    <w:p w:rsidR="002F3A7B" w:rsidRDefault="002F3A7B" w:rsidP="002F3A7B">
      <w:pPr>
        <w:jc w:val="both"/>
      </w:pPr>
    </w:p>
    <w:p w:rsidR="002F3A7B" w:rsidRDefault="002F3A7B" w:rsidP="002F3A7B">
      <w:pPr>
        <w:pStyle w:val="Heading3"/>
        <w:jc w:val="both"/>
      </w:pPr>
      <w:r>
        <w:t>The method by which information published under this scheme will be made available</w:t>
      </w:r>
    </w:p>
    <w:p w:rsidR="002F3A7B" w:rsidRDefault="002F3A7B" w:rsidP="002F3A7B">
      <w:pPr>
        <w:jc w:val="both"/>
        <w:rPr>
          <w:sz w:val="23"/>
          <w:szCs w:val="23"/>
        </w:rPr>
      </w:pPr>
      <w:r w:rsidRPr="00751A7F">
        <w:t xml:space="preserve">The Publication Scheme must always be available in hard copy format but the FOI Act </w:t>
      </w:r>
      <w:r>
        <w:t xml:space="preserve">states: </w:t>
      </w:r>
      <w:r w:rsidRPr="00BB6BB1">
        <w:rPr>
          <w:b/>
        </w:rPr>
        <w:t>“</w:t>
      </w:r>
      <w:r w:rsidRPr="00BB6BB1">
        <w:rPr>
          <w:b/>
          <w:sz w:val="23"/>
          <w:szCs w:val="23"/>
        </w:rPr>
        <w:t>Where it is within the capability of a Practice, information will be provided on a website</w:t>
      </w:r>
      <w:r>
        <w:rPr>
          <w:sz w:val="23"/>
          <w:szCs w:val="23"/>
        </w:rPr>
        <w:t xml:space="preserve">”. </w:t>
      </w:r>
    </w:p>
    <w:p w:rsidR="002F3A7B" w:rsidRPr="00EB285B" w:rsidRDefault="002F3A7B" w:rsidP="002F3A7B">
      <w:pPr>
        <w:jc w:val="both"/>
      </w:pPr>
    </w:p>
    <w:p w:rsidR="002F3A7B" w:rsidRPr="00751A7F" w:rsidRDefault="002F3A7B" w:rsidP="002F3A7B">
      <w:pPr>
        <w:jc w:val="both"/>
      </w:pPr>
      <w:r w:rsidRPr="00751A7F">
        <w:lastRenderedPageBreak/>
        <w:t xml:space="preserve">Where a Practice has decided not to make their Publication Scheme available on their website and only produce it in hard-copy format, the Practice must still list on their website the Classes of information in their Publication Scheme and provide contact details so people can make a request to obtain it. The Practice should provide this promptly on request. </w:t>
      </w:r>
    </w:p>
    <w:p w:rsidR="002F3A7B" w:rsidRPr="00751A7F" w:rsidRDefault="002F3A7B" w:rsidP="002F3A7B">
      <w:pPr>
        <w:jc w:val="both"/>
      </w:pPr>
    </w:p>
    <w:p w:rsidR="002F3A7B" w:rsidRPr="00751A7F" w:rsidRDefault="002F3A7B" w:rsidP="002F3A7B">
      <w:pPr>
        <w:jc w:val="both"/>
      </w:pPr>
      <w:r w:rsidRPr="00751A7F">
        <w:t>The Practice must publicise the fact that the Publication Scheme is available to the public, what is covered by the Scheme and how it can be obtained, by promoting this prominently on the Practice notice board, or in any other way the Practice normally communicates with the public.</w:t>
      </w:r>
    </w:p>
    <w:p w:rsidR="002F3A7B" w:rsidRPr="00EB285B" w:rsidRDefault="002F3A7B" w:rsidP="002F3A7B">
      <w:pPr>
        <w:jc w:val="both"/>
      </w:pPr>
    </w:p>
    <w:p w:rsidR="002F3A7B" w:rsidRDefault="002F3A7B" w:rsidP="002F3A7B">
      <w:pPr>
        <w:jc w:val="both"/>
      </w:pPr>
      <w:r>
        <w:t>In exceptional circumstances certain information may only be available by viewing in person (e.g. copy of a large map). Such circumstances must be specified and most appropriate contact details provided. The appointment to view this information must arranged within a reasonable timescale.</w:t>
      </w:r>
    </w:p>
    <w:p w:rsidR="002F3A7B" w:rsidRPr="00EB285B" w:rsidRDefault="002F3A7B" w:rsidP="002F3A7B">
      <w:pPr>
        <w:jc w:val="both"/>
      </w:pPr>
    </w:p>
    <w:p w:rsidR="002F3A7B" w:rsidRDefault="002F3A7B" w:rsidP="002F3A7B">
      <w:pPr>
        <w:jc w:val="both"/>
      </w:pPr>
      <w:r>
        <w:t>The Publication Scheme will be provided in the language in which it is held or in such other language that is legally required. Where a Practice is legally required to translate any information, it must do so.</w:t>
      </w:r>
    </w:p>
    <w:p w:rsidR="002F3A7B" w:rsidRPr="00EB285B" w:rsidRDefault="002F3A7B" w:rsidP="002F3A7B">
      <w:pPr>
        <w:jc w:val="both"/>
      </w:pPr>
    </w:p>
    <w:p w:rsidR="002F3A7B" w:rsidRDefault="002F3A7B" w:rsidP="002F3A7B">
      <w:pPr>
        <w:jc w:val="both"/>
      </w:pPr>
      <w:r>
        <w:t>The Practice must also adhere to its obligations under disability and discrimination legislation and any other legislation to provide information in other forms and formats when providing information in accordance with this scheme.</w:t>
      </w:r>
    </w:p>
    <w:p w:rsidR="002F3A7B" w:rsidRDefault="002F3A7B" w:rsidP="002F3A7B">
      <w:pPr>
        <w:jc w:val="both"/>
      </w:pPr>
    </w:p>
    <w:p w:rsidR="002F3A7B" w:rsidRDefault="002F3A7B" w:rsidP="002F3A7B">
      <w:pPr>
        <w:pStyle w:val="Heading3"/>
        <w:jc w:val="both"/>
      </w:pPr>
      <w:r>
        <w:t>Charges which may be made for Information published under this scheme</w:t>
      </w:r>
    </w:p>
    <w:p w:rsidR="002F3A7B" w:rsidRDefault="002F3A7B" w:rsidP="002F3A7B">
      <w:pPr>
        <w:jc w:val="both"/>
      </w:pPr>
      <w:r>
        <w:t>Because the purpose of this scheme is to make the maximum amount of information readily available at minimum inconvenience and cost to the public, charges made by the Practice for routinely published material must be justified, transparent and kept to a minimum.</w:t>
      </w:r>
    </w:p>
    <w:p w:rsidR="002F3A7B" w:rsidRPr="007F0331" w:rsidRDefault="002F3A7B" w:rsidP="002F3A7B">
      <w:pPr>
        <w:jc w:val="both"/>
        <w:rPr>
          <w:sz w:val="14"/>
          <w:szCs w:val="14"/>
        </w:rPr>
      </w:pPr>
    </w:p>
    <w:p w:rsidR="002F3A7B" w:rsidRDefault="002F3A7B" w:rsidP="002F3A7B">
      <w:pPr>
        <w:jc w:val="both"/>
      </w:pPr>
      <w:r>
        <w:t>Material which is published and accessed on a website will be provided free of charge.</w:t>
      </w:r>
    </w:p>
    <w:p w:rsidR="002F3A7B" w:rsidRPr="007F0331" w:rsidRDefault="002F3A7B" w:rsidP="002F3A7B">
      <w:pPr>
        <w:jc w:val="both"/>
        <w:rPr>
          <w:sz w:val="14"/>
          <w:szCs w:val="14"/>
        </w:rPr>
      </w:pPr>
    </w:p>
    <w:p w:rsidR="002F3A7B" w:rsidRDefault="002F3A7B" w:rsidP="002F3A7B">
      <w:pPr>
        <w:jc w:val="both"/>
      </w:pPr>
      <w:r>
        <w:t>Charges may be made for actual disbursements incurred such as:</w:t>
      </w:r>
    </w:p>
    <w:p w:rsidR="002F3A7B" w:rsidRDefault="002F3A7B" w:rsidP="002F3A7B">
      <w:pPr>
        <w:numPr>
          <w:ilvl w:val="0"/>
          <w:numId w:val="40"/>
        </w:numPr>
        <w:ind w:left="360" w:hanging="360"/>
        <w:jc w:val="both"/>
      </w:pPr>
      <w:r>
        <w:t>Photocopying</w:t>
      </w:r>
    </w:p>
    <w:p w:rsidR="002F3A7B" w:rsidRDefault="002F3A7B" w:rsidP="002F3A7B">
      <w:pPr>
        <w:numPr>
          <w:ilvl w:val="0"/>
          <w:numId w:val="40"/>
        </w:numPr>
        <w:ind w:left="360" w:hanging="360"/>
        <w:jc w:val="both"/>
      </w:pPr>
      <w:r>
        <w:t>Postage and packaging</w:t>
      </w:r>
    </w:p>
    <w:p w:rsidR="002F3A7B" w:rsidRDefault="002F3A7B" w:rsidP="002F3A7B">
      <w:pPr>
        <w:numPr>
          <w:ilvl w:val="0"/>
          <w:numId w:val="40"/>
        </w:numPr>
        <w:ind w:left="360" w:hanging="360"/>
        <w:jc w:val="both"/>
      </w:pPr>
      <w:r>
        <w:t>The costs directly incurred as a result of viewing information</w:t>
      </w:r>
    </w:p>
    <w:p w:rsidR="002F3A7B" w:rsidRPr="007F0331" w:rsidRDefault="002F3A7B" w:rsidP="002F3A7B">
      <w:pPr>
        <w:jc w:val="both"/>
        <w:rPr>
          <w:sz w:val="14"/>
          <w:szCs w:val="14"/>
        </w:rPr>
      </w:pPr>
    </w:p>
    <w:p w:rsidR="002F3A7B" w:rsidRDefault="002F3A7B" w:rsidP="002F3A7B">
      <w:pPr>
        <w:jc w:val="both"/>
      </w:pPr>
      <w:r>
        <w:t>Charges may also be made for information provided under this scheme where they are legally authorised and are in accordance with a published schedule or schedules of fees which is readily available to the public.</w:t>
      </w:r>
    </w:p>
    <w:p w:rsidR="002F3A7B" w:rsidRPr="007F0331" w:rsidRDefault="002F3A7B" w:rsidP="002F3A7B">
      <w:pPr>
        <w:jc w:val="both"/>
        <w:rPr>
          <w:sz w:val="14"/>
          <w:szCs w:val="14"/>
        </w:rPr>
      </w:pPr>
    </w:p>
    <w:p w:rsidR="002F3A7B" w:rsidRDefault="002F3A7B" w:rsidP="002F3A7B">
      <w:pPr>
        <w:jc w:val="both"/>
      </w:pPr>
      <w:r>
        <w:t>If a charge is to be made, the Practice must confirm the amount of payment due before the information is provided and can request payment prior to providing the information.</w:t>
      </w:r>
    </w:p>
    <w:p w:rsidR="002F3A7B" w:rsidRDefault="002F3A7B" w:rsidP="002F3A7B">
      <w:pPr>
        <w:jc w:val="both"/>
      </w:pPr>
    </w:p>
    <w:p w:rsidR="002F3A7B" w:rsidRDefault="002F3A7B" w:rsidP="002F3A7B">
      <w:pPr>
        <w:pStyle w:val="Heading2"/>
      </w:pPr>
      <w:r>
        <w:t>Responding to Written Requests</w:t>
      </w:r>
    </w:p>
    <w:p w:rsidR="002F3A7B" w:rsidRDefault="002F3A7B" w:rsidP="002F3A7B">
      <w:pPr>
        <w:jc w:val="both"/>
      </w:pPr>
    </w:p>
    <w:p w:rsidR="002F3A7B" w:rsidRDefault="002F3A7B" w:rsidP="002F3A7B">
      <w:pPr>
        <w:jc w:val="both"/>
      </w:pPr>
      <w:r>
        <w:t>As well as responding to publishing information proactively via the “Model Publication Scheme”, a Practice must also respond to requests for information.</w:t>
      </w:r>
    </w:p>
    <w:p w:rsidR="002F3A7B" w:rsidRPr="007F0331" w:rsidRDefault="002F3A7B" w:rsidP="002F3A7B">
      <w:pPr>
        <w:jc w:val="both"/>
        <w:rPr>
          <w:sz w:val="14"/>
          <w:szCs w:val="14"/>
        </w:rPr>
      </w:pPr>
    </w:p>
    <w:p w:rsidR="002F3A7B" w:rsidRDefault="002F3A7B" w:rsidP="002F3A7B">
      <w:pPr>
        <w:jc w:val="both"/>
      </w:pPr>
      <w:r>
        <w:lastRenderedPageBreak/>
        <w:t xml:space="preserve">Information held by a Practice that is not published under the “Model Publication Scheme” can be requested in writing, when its provision will be considered in accordance with the provisions of the Freedom of Information Act. </w:t>
      </w:r>
    </w:p>
    <w:p w:rsidR="002F3A7B" w:rsidRDefault="002F3A7B" w:rsidP="002F3A7B">
      <w:pPr>
        <w:jc w:val="both"/>
      </w:pPr>
    </w:p>
    <w:p w:rsidR="002F3A7B" w:rsidRDefault="002F3A7B" w:rsidP="002F3A7B">
      <w:pPr>
        <w:pStyle w:val="Heading3"/>
        <w:jc w:val="both"/>
      </w:pPr>
      <w:r>
        <w:t>Valid Requests</w:t>
      </w:r>
    </w:p>
    <w:p w:rsidR="002F3A7B" w:rsidRDefault="002F3A7B" w:rsidP="002F3A7B">
      <w:pPr>
        <w:jc w:val="both"/>
      </w:pPr>
      <w:r>
        <w:t>To be valid under the Act, the request:</w:t>
      </w:r>
    </w:p>
    <w:p w:rsidR="002F3A7B" w:rsidRDefault="002F3A7B" w:rsidP="002F3A7B">
      <w:pPr>
        <w:numPr>
          <w:ilvl w:val="0"/>
          <w:numId w:val="41"/>
        </w:numPr>
        <w:ind w:left="360" w:hanging="360"/>
        <w:jc w:val="both"/>
      </w:pPr>
      <w:r>
        <w:t>Must be in writing. This could be a letter or email from anywhere in the world. Requests can also be made via the web, or even on social networking sites such as Facebook or Twitter if a Practice uses these;</w:t>
      </w:r>
    </w:p>
    <w:p w:rsidR="002F3A7B" w:rsidRDefault="002F3A7B" w:rsidP="002F3A7B">
      <w:pPr>
        <w:numPr>
          <w:ilvl w:val="0"/>
          <w:numId w:val="41"/>
        </w:numPr>
        <w:ind w:left="360" w:hanging="360"/>
        <w:jc w:val="both"/>
      </w:pPr>
      <w:r>
        <w:t>Can be made to any member of staff and does not have to refer to the Freedom of Information Act;</w:t>
      </w:r>
    </w:p>
    <w:p w:rsidR="002F3A7B" w:rsidRDefault="002F3A7B" w:rsidP="002F3A7B">
      <w:pPr>
        <w:numPr>
          <w:ilvl w:val="0"/>
          <w:numId w:val="41"/>
        </w:numPr>
        <w:ind w:left="360" w:hanging="360"/>
        <w:jc w:val="both"/>
      </w:pPr>
      <w:r>
        <w:t xml:space="preserve">Must include the requester’s real name. The Act treats all requesters alike, so the Practice should not normally seek to verify the requester’s identity.  </w:t>
      </w:r>
    </w:p>
    <w:p w:rsidR="002F3A7B" w:rsidRDefault="002F3A7B" w:rsidP="002F3A7B">
      <w:pPr>
        <w:spacing w:before="100"/>
        <w:ind w:left="360"/>
        <w:jc w:val="both"/>
      </w:pPr>
      <w:r>
        <w:t>However, the Practice may decide to check their identity if it is evident they are using a pseudonym or if there are legitimate grounds for refusing their request and it is suspected they are trying to avoid this happening, for example because their request is vexatious or repeated.</w:t>
      </w:r>
    </w:p>
    <w:p w:rsidR="002F3A7B" w:rsidRDefault="002F3A7B" w:rsidP="002F3A7B">
      <w:pPr>
        <w:jc w:val="both"/>
      </w:pPr>
      <w:r>
        <w:t xml:space="preserve">A request can be made in the name of an organisation, or by one person on behalf of another, such as a solicitor on behalf of a client but must; </w:t>
      </w:r>
    </w:p>
    <w:p w:rsidR="002F3A7B" w:rsidRDefault="002F3A7B" w:rsidP="002F3A7B">
      <w:pPr>
        <w:numPr>
          <w:ilvl w:val="0"/>
          <w:numId w:val="41"/>
        </w:numPr>
        <w:ind w:left="360" w:hanging="360"/>
        <w:jc w:val="both"/>
      </w:pPr>
      <w:r>
        <w:t xml:space="preserve">Include an address for correspondence. This need not be the person’s residential or work address – it can be any address at which they can be written to, including a postal address or email address; </w:t>
      </w:r>
    </w:p>
    <w:p w:rsidR="002F3A7B" w:rsidRDefault="002F3A7B" w:rsidP="002F3A7B">
      <w:pPr>
        <w:numPr>
          <w:ilvl w:val="0"/>
          <w:numId w:val="41"/>
        </w:numPr>
        <w:ind w:left="360" w:hanging="360"/>
        <w:jc w:val="both"/>
      </w:pPr>
      <w:r>
        <w:t>Describe the information requested. The Act covers information not documents, so a requester does not have to ask for a specific document (although they may do so). They can, for example, ask about a specific topic and expect the Practice to gather the relevant information to answer their enquiry.</w:t>
      </w:r>
    </w:p>
    <w:p w:rsidR="002F3A7B" w:rsidRDefault="002F3A7B" w:rsidP="002F3A7B">
      <w:pPr>
        <w:jc w:val="both"/>
      </w:pPr>
    </w:p>
    <w:p w:rsidR="002F3A7B" w:rsidRPr="00E2177F" w:rsidRDefault="002F3A7B" w:rsidP="002F3A7B">
      <w:pPr>
        <w:jc w:val="both"/>
      </w:pPr>
      <w:r>
        <w:t>A</w:t>
      </w:r>
      <w:r w:rsidRPr="00E2177F">
        <w:t xml:space="preserve"> question can be a valid request for information.</w:t>
      </w:r>
    </w:p>
    <w:p w:rsidR="002F3A7B" w:rsidRPr="0054197C" w:rsidRDefault="002F3A7B" w:rsidP="002F3A7B">
      <w:pPr>
        <w:pStyle w:val="Heading3"/>
        <w:jc w:val="both"/>
        <w:rPr>
          <w:sz w:val="12"/>
          <w:szCs w:val="12"/>
        </w:rPr>
      </w:pPr>
    </w:p>
    <w:p w:rsidR="002F3A7B" w:rsidRDefault="002F3A7B" w:rsidP="002F3A7B">
      <w:pPr>
        <w:pStyle w:val="Heading3"/>
        <w:jc w:val="both"/>
      </w:pPr>
      <w:r>
        <w:t>Responding to requests for information</w:t>
      </w:r>
    </w:p>
    <w:p w:rsidR="002F3A7B" w:rsidRDefault="002F3A7B" w:rsidP="002F3A7B">
      <w:pPr>
        <w:jc w:val="both"/>
      </w:pPr>
      <w:r>
        <w:t>The Practice can deal with many requests by providing the requested information in the normal course of business. If the information is included in the “Model Publication Scheme” this should be given out automatically or a link provided to where the information can be accessed.</w:t>
      </w:r>
    </w:p>
    <w:p w:rsidR="002F3A7B" w:rsidRDefault="002F3A7B" w:rsidP="002F3A7B">
      <w:pPr>
        <w:jc w:val="both"/>
      </w:pPr>
    </w:p>
    <w:p w:rsidR="002F3A7B" w:rsidRDefault="002F3A7B" w:rsidP="002F3A7B">
      <w:pPr>
        <w:jc w:val="both"/>
      </w:pPr>
      <w:r>
        <w:t>In the event that a request needs to be dealt with more formally, it is important to identify the relevant legislation:</w:t>
      </w:r>
    </w:p>
    <w:p w:rsidR="002F3A7B" w:rsidRDefault="002F3A7B" w:rsidP="002F3A7B">
      <w:pPr>
        <w:numPr>
          <w:ilvl w:val="0"/>
          <w:numId w:val="42"/>
        </w:numPr>
        <w:ind w:left="360" w:hanging="360"/>
        <w:jc w:val="both"/>
      </w:pPr>
      <w:r>
        <w:t xml:space="preserve">If the person is asking for their own personal data, this should be dealt with as a subject access request under the Data Protection Act. </w:t>
      </w:r>
    </w:p>
    <w:p w:rsidR="002F3A7B" w:rsidRDefault="002F3A7B" w:rsidP="002F3A7B">
      <w:pPr>
        <w:numPr>
          <w:ilvl w:val="0"/>
          <w:numId w:val="42"/>
        </w:numPr>
        <w:ind w:left="360" w:hanging="360"/>
        <w:jc w:val="both"/>
      </w:pPr>
      <w:r>
        <w:t>If the person is asking for ‘environmental information’, the request is covered by the Environmental Information Regulations 2004.</w:t>
      </w:r>
    </w:p>
    <w:p w:rsidR="002F3A7B" w:rsidRDefault="002F3A7B" w:rsidP="002F3A7B">
      <w:pPr>
        <w:numPr>
          <w:ilvl w:val="0"/>
          <w:numId w:val="42"/>
        </w:numPr>
        <w:ind w:left="360" w:hanging="360"/>
        <w:jc w:val="both"/>
      </w:pPr>
      <w:r>
        <w:t>Any other non-routine request for information held by the Practice should be dealt with under the Freedom of Information Act.</w:t>
      </w:r>
    </w:p>
    <w:p w:rsidR="002F3A7B" w:rsidRDefault="002F3A7B" w:rsidP="002F3A7B">
      <w:pPr>
        <w:jc w:val="both"/>
      </w:pPr>
    </w:p>
    <w:p w:rsidR="002F3A7B" w:rsidRDefault="002F3A7B" w:rsidP="002F3A7B">
      <w:pPr>
        <w:jc w:val="both"/>
      </w:pPr>
      <w:r>
        <w:lastRenderedPageBreak/>
        <w:t>A Practice has two separate duties when responding to FoI requests:</w:t>
      </w:r>
    </w:p>
    <w:p w:rsidR="002F3A7B" w:rsidRDefault="002F3A7B" w:rsidP="002F3A7B">
      <w:pPr>
        <w:numPr>
          <w:ilvl w:val="0"/>
          <w:numId w:val="41"/>
        </w:numPr>
        <w:ind w:left="360" w:hanging="360"/>
        <w:jc w:val="both"/>
      </w:pPr>
      <w:r>
        <w:t xml:space="preserve">To tell the applicant whether it holds any information falling within the scope of their request; and </w:t>
      </w:r>
    </w:p>
    <w:p w:rsidR="002F3A7B" w:rsidRDefault="002F3A7B" w:rsidP="002F3A7B">
      <w:pPr>
        <w:numPr>
          <w:ilvl w:val="0"/>
          <w:numId w:val="41"/>
        </w:numPr>
        <w:ind w:left="360" w:hanging="360"/>
        <w:jc w:val="both"/>
      </w:pPr>
      <w:r>
        <w:t>To provide that information.</w:t>
      </w:r>
    </w:p>
    <w:p w:rsidR="002F3A7B" w:rsidRPr="0054197C" w:rsidRDefault="002F3A7B" w:rsidP="002F3A7B">
      <w:pPr>
        <w:jc w:val="both"/>
        <w:rPr>
          <w:sz w:val="12"/>
          <w:szCs w:val="12"/>
        </w:rPr>
      </w:pPr>
    </w:p>
    <w:p w:rsidR="002F3A7B" w:rsidRDefault="002F3A7B" w:rsidP="002F3A7B">
      <w:pPr>
        <w:jc w:val="both"/>
      </w:pPr>
      <w:r>
        <w:t xml:space="preserve">A Practice normally has 20 working days to respond to a request, </w:t>
      </w:r>
      <w:r w:rsidRPr="0059603D">
        <w:t>counting the first working day after the request is received as the first day</w:t>
      </w:r>
      <w:r>
        <w:t xml:space="preserve">. </w:t>
      </w:r>
    </w:p>
    <w:p w:rsidR="002F3A7B" w:rsidRDefault="002F3A7B" w:rsidP="002F3A7B">
      <w:pPr>
        <w:jc w:val="both"/>
      </w:pPr>
    </w:p>
    <w:p w:rsidR="002F3A7B" w:rsidRDefault="002F3A7B" w:rsidP="002F3A7B">
      <w:pPr>
        <w:jc w:val="both"/>
      </w:pPr>
      <w:r>
        <w:t>Working day means any day other than a Saturday, Sunday, or public holidays and bank holidays; this may or may not be the same as the days the Practice is open, or staff are in work.</w:t>
      </w:r>
    </w:p>
    <w:p w:rsidR="002F3A7B" w:rsidRDefault="002F3A7B" w:rsidP="002F3A7B">
      <w:pPr>
        <w:jc w:val="both"/>
      </w:pPr>
    </w:p>
    <w:p w:rsidR="002F3A7B" w:rsidRDefault="002F3A7B" w:rsidP="002F3A7B">
      <w:pPr>
        <w:jc w:val="both"/>
      </w:pPr>
      <w:r>
        <w:t>The time allowed for complying with a request starts when the Practice receives it, not when it reaches the Freedom of Information Officer or other relevant member of staff.</w:t>
      </w:r>
    </w:p>
    <w:p w:rsidR="002F3A7B" w:rsidRPr="0054197C" w:rsidRDefault="002F3A7B" w:rsidP="002F3A7B">
      <w:pPr>
        <w:jc w:val="both"/>
        <w:rPr>
          <w:sz w:val="12"/>
          <w:szCs w:val="12"/>
        </w:rPr>
      </w:pPr>
    </w:p>
    <w:p w:rsidR="002F3A7B" w:rsidRDefault="002F3A7B" w:rsidP="002F3A7B">
      <w:pPr>
        <w:jc w:val="both"/>
      </w:pPr>
      <w:r>
        <w:t>Upon receipt of the request, it should be read carefully and objectively to make sure what is being asked for is clearly identified. It is recommended the applicant is contacted to verify that their request has been correctly understood.</w:t>
      </w:r>
    </w:p>
    <w:p w:rsidR="002F3A7B" w:rsidRDefault="002F3A7B" w:rsidP="002F3A7B">
      <w:pPr>
        <w:jc w:val="both"/>
      </w:pPr>
    </w:p>
    <w:p w:rsidR="002F3A7B" w:rsidRDefault="002F3A7B" w:rsidP="002F3A7B">
      <w:pPr>
        <w:jc w:val="both"/>
      </w:pPr>
      <w:r>
        <w:t>If a request is considered to be ambiguous, with many potential interpretations, or has no clear meaning at all, the requester must be contacted as soon as possible for clarification.</w:t>
      </w:r>
    </w:p>
    <w:p w:rsidR="002F3A7B" w:rsidRDefault="002F3A7B" w:rsidP="002F3A7B">
      <w:pPr>
        <w:jc w:val="both"/>
      </w:pPr>
    </w:p>
    <w:p w:rsidR="002F3A7B" w:rsidRDefault="002F3A7B" w:rsidP="002F3A7B">
      <w:pPr>
        <w:jc w:val="both"/>
      </w:pPr>
      <w:r>
        <w:t>In this event, consideration must also be given as to whether the requester can be given advice and assistance to enable them to clarify or rephrase their request (e.g. an explanation of the options available to them and identifying whether any of these would adequately answer their request).</w:t>
      </w:r>
    </w:p>
    <w:p w:rsidR="002F3A7B" w:rsidRDefault="002F3A7B" w:rsidP="002F3A7B">
      <w:pPr>
        <w:jc w:val="both"/>
      </w:pPr>
    </w:p>
    <w:p w:rsidR="002F3A7B" w:rsidRDefault="002F3A7B" w:rsidP="002F3A7B">
      <w:pPr>
        <w:jc w:val="both"/>
      </w:pPr>
      <w:r w:rsidRPr="007D42E3">
        <w:t xml:space="preserve">The time for compliance will not begin until </w:t>
      </w:r>
      <w:r>
        <w:t xml:space="preserve">the Practice </w:t>
      </w:r>
      <w:r w:rsidRPr="007D42E3">
        <w:t>ha</w:t>
      </w:r>
      <w:r>
        <w:t>s</w:t>
      </w:r>
      <w:r w:rsidRPr="007D42E3">
        <w:t xml:space="preserve"> received the necessary clarification to allow the request</w:t>
      </w:r>
      <w:r>
        <w:t xml:space="preserve"> to be answered</w:t>
      </w:r>
      <w:r w:rsidRPr="007D42E3">
        <w:t>.</w:t>
      </w:r>
    </w:p>
    <w:p w:rsidR="002F3A7B" w:rsidRDefault="002F3A7B" w:rsidP="002F3A7B">
      <w:pPr>
        <w:jc w:val="both"/>
      </w:pPr>
    </w:p>
    <w:p w:rsidR="002F3A7B" w:rsidRDefault="002F3A7B" w:rsidP="002F3A7B">
      <w:pPr>
        <w:jc w:val="both"/>
      </w:pPr>
      <w:r>
        <w:t xml:space="preserve">The Act only covers recorded information held by the Practice </w:t>
      </w:r>
      <w:r w:rsidRPr="00C63CB8">
        <w:t>and does not include any information that is not held, is held for other purposes or would be exempt from release</w:t>
      </w:r>
      <w:r>
        <w:t>.</w:t>
      </w:r>
    </w:p>
    <w:p w:rsidR="002F3A7B" w:rsidRDefault="002F3A7B" w:rsidP="002F3A7B">
      <w:pPr>
        <w:jc w:val="both"/>
      </w:pPr>
    </w:p>
    <w:p w:rsidR="002F3A7B" w:rsidRDefault="002F3A7B" w:rsidP="002F3A7B">
      <w:pPr>
        <w:jc w:val="both"/>
      </w:pPr>
      <w:r>
        <w:t>When compiling a response to a request for information, it may be necessary to draw from multiple sources of information held by the Practice.</w:t>
      </w:r>
    </w:p>
    <w:p w:rsidR="002F3A7B" w:rsidRDefault="002F3A7B" w:rsidP="002F3A7B">
      <w:pPr>
        <w:jc w:val="both"/>
      </w:pPr>
    </w:p>
    <w:p w:rsidR="002F3A7B" w:rsidRDefault="002F3A7B" w:rsidP="002F3A7B">
      <w:pPr>
        <w:jc w:val="both"/>
      </w:pPr>
      <w:r>
        <w:br w:type="page"/>
      </w:r>
    </w:p>
    <w:p w:rsidR="002F3A7B" w:rsidRDefault="002F3A7B" w:rsidP="002F3A7B">
      <w:pPr>
        <w:jc w:val="both"/>
      </w:pPr>
      <w:r>
        <w:lastRenderedPageBreak/>
        <w:t>If the relevant information does not exist in recorded form or has to be found from elsewhere, the Practice can comply with the request by advising the requester of this, in writing. However, adequate and properly directed searches must have been carried out to ensure convincing reasons exist for concluding that no recorded information is held.</w:t>
      </w:r>
    </w:p>
    <w:p w:rsidR="002F3A7B" w:rsidRDefault="002F3A7B" w:rsidP="002F3A7B">
      <w:pPr>
        <w:jc w:val="both"/>
      </w:pPr>
    </w:p>
    <w:p w:rsidR="002F3A7B" w:rsidRDefault="002F3A7B" w:rsidP="002F3A7B">
      <w:pPr>
        <w:jc w:val="both"/>
      </w:pPr>
      <w:r>
        <w:t>If it is known that the information is held by another “Authority”, the request could be transferred to them or the requester advised to redirect their request.</w:t>
      </w:r>
    </w:p>
    <w:p w:rsidR="002F3A7B" w:rsidRDefault="002F3A7B" w:rsidP="002F3A7B">
      <w:pPr>
        <w:jc w:val="both"/>
      </w:pPr>
    </w:p>
    <w:p w:rsidR="002F3A7B" w:rsidRDefault="002F3A7B" w:rsidP="002F3A7B">
      <w:pPr>
        <w:jc w:val="both"/>
      </w:pPr>
      <w:r>
        <w:t xml:space="preserve">If a requester complains to the ICO that the Practice has not identified all the information it holds, the ICO will consider the scope, quality and thoroughness of the searches and test the strength of reasoning and conclusions.  </w:t>
      </w:r>
    </w:p>
    <w:p w:rsidR="002F3A7B" w:rsidRDefault="002F3A7B" w:rsidP="002F3A7B">
      <w:pPr>
        <w:jc w:val="both"/>
      </w:pPr>
    </w:p>
    <w:p w:rsidR="002F3A7B" w:rsidRDefault="002F3A7B" w:rsidP="002F3A7B">
      <w:pPr>
        <w:jc w:val="center"/>
      </w:pPr>
      <w:r>
        <w:t>This Section provides detailed guidance for organisations, including:</w:t>
      </w:r>
    </w:p>
    <w:p w:rsidR="002F3A7B" w:rsidRDefault="002F3A7B" w:rsidP="002F3A7B">
      <w:pPr>
        <w:jc w:val="cente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32"/>
        <w:gridCol w:w="2260"/>
        <w:gridCol w:w="2277"/>
        <w:gridCol w:w="2247"/>
      </w:tblGrid>
      <w:tr w:rsidR="002F3A7B" w:rsidTr="00DB1AFF">
        <w:trPr>
          <w:trHeight w:val="400"/>
        </w:trPr>
        <w:tc>
          <w:tcPr>
            <w:tcW w:w="2382" w:type="dxa"/>
            <w:shd w:val="clear" w:color="auto" w:fill="auto"/>
            <w:vAlign w:val="center"/>
          </w:tcPr>
          <w:p w:rsidR="002F3A7B" w:rsidRPr="00DB1AFF" w:rsidRDefault="002F3A7B" w:rsidP="0028053D">
            <w:pPr>
              <w:jc w:val="center"/>
              <w:rPr>
                <w:sz w:val="20"/>
                <w:szCs w:val="20"/>
              </w:rPr>
            </w:pPr>
            <w:r w:rsidRPr="00DB1AFF">
              <w:rPr>
                <w:sz w:val="20"/>
                <w:szCs w:val="20"/>
              </w:rPr>
              <w:t>Advice and assistance</w:t>
            </w:r>
          </w:p>
        </w:tc>
        <w:tc>
          <w:tcPr>
            <w:tcW w:w="2382" w:type="dxa"/>
            <w:shd w:val="clear" w:color="auto" w:fill="auto"/>
            <w:vAlign w:val="center"/>
          </w:tcPr>
          <w:p w:rsidR="002F3A7B" w:rsidRPr="00DB1AFF" w:rsidRDefault="002F3A7B" w:rsidP="0028053D">
            <w:pPr>
              <w:jc w:val="center"/>
              <w:rPr>
                <w:sz w:val="20"/>
                <w:szCs w:val="20"/>
              </w:rPr>
            </w:pPr>
            <w:r w:rsidRPr="00DB1AFF">
              <w:rPr>
                <w:sz w:val="20"/>
                <w:szCs w:val="20"/>
              </w:rPr>
              <w:t>Environmental information - general</w:t>
            </w:r>
          </w:p>
        </w:tc>
        <w:tc>
          <w:tcPr>
            <w:tcW w:w="2383" w:type="dxa"/>
            <w:shd w:val="clear" w:color="auto" w:fill="auto"/>
            <w:vAlign w:val="center"/>
          </w:tcPr>
          <w:p w:rsidR="002F3A7B" w:rsidRPr="00DB1AFF" w:rsidRDefault="002F3A7B" w:rsidP="0028053D">
            <w:pPr>
              <w:jc w:val="center"/>
              <w:rPr>
                <w:sz w:val="20"/>
                <w:szCs w:val="20"/>
              </w:rPr>
            </w:pPr>
            <w:r w:rsidRPr="00DB1AFF">
              <w:rPr>
                <w:sz w:val="20"/>
                <w:szCs w:val="20"/>
              </w:rPr>
              <w:t>MPs' correspondence</w:t>
            </w:r>
          </w:p>
        </w:tc>
        <w:tc>
          <w:tcPr>
            <w:tcW w:w="2383" w:type="dxa"/>
            <w:shd w:val="clear" w:color="auto" w:fill="auto"/>
            <w:vAlign w:val="center"/>
          </w:tcPr>
          <w:p w:rsidR="002F3A7B" w:rsidRPr="00DB1AFF" w:rsidRDefault="002F3A7B" w:rsidP="0028053D">
            <w:pPr>
              <w:jc w:val="center"/>
              <w:rPr>
                <w:sz w:val="20"/>
                <w:szCs w:val="20"/>
              </w:rPr>
            </w:pPr>
            <w:r w:rsidRPr="00DB1AFF">
              <w:rPr>
                <w:sz w:val="20"/>
                <w:szCs w:val="20"/>
              </w:rPr>
              <w:t>Records management</w:t>
            </w:r>
          </w:p>
        </w:tc>
      </w:tr>
      <w:tr w:rsidR="002F3A7B" w:rsidTr="00DB1AFF">
        <w:tc>
          <w:tcPr>
            <w:tcW w:w="2382" w:type="dxa"/>
            <w:shd w:val="clear" w:color="auto" w:fill="auto"/>
            <w:vAlign w:val="center"/>
          </w:tcPr>
          <w:p w:rsidR="002F3A7B" w:rsidRPr="00DB1AFF" w:rsidRDefault="002F3A7B" w:rsidP="0028053D">
            <w:pPr>
              <w:jc w:val="center"/>
              <w:rPr>
                <w:sz w:val="20"/>
                <w:szCs w:val="20"/>
              </w:rPr>
            </w:pPr>
            <w:r w:rsidRPr="00DB1AFF">
              <w:rPr>
                <w:sz w:val="20"/>
                <w:szCs w:val="20"/>
              </w:rPr>
              <w:t>Codes of practice</w:t>
            </w:r>
          </w:p>
        </w:tc>
        <w:tc>
          <w:tcPr>
            <w:tcW w:w="2382" w:type="dxa"/>
            <w:shd w:val="clear" w:color="auto" w:fill="auto"/>
            <w:vAlign w:val="center"/>
          </w:tcPr>
          <w:p w:rsidR="002F3A7B" w:rsidRPr="00DB1AFF" w:rsidRDefault="002F3A7B" w:rsidP="0028053D">
            <w:pPr>
              <w:jc w:val="center"/>
              <w:rPr>
                <w:sz w:val="20"/>
                <w:szCs w:val="20"/>
              </w:rPr>
            </w:pPr>
            <w:r w:rsidRPr="00DB1AFF">
              <w:rPr>
                <w:sz w:val="20"/>
                <w:szCs w:val="20"/>
              </w:rPr>
              <w:t>Exceptions - environmental</w:t>
            </w:r>
          </w:p>
        </w:tc>
        <w:tc>
          <w:tcPr>
            <w:tcW w:w="2383" w:type="dxa"/>
            <w:shd w:val="clear" w:color="auto" w:fill="auto"/>
            <w:vAlign w:val="center"/>
          </w:tcPr>
          <w:p w:rsidR="002F3A7B" w:rsidRPr="00DB1AFF" w:rsidRDefault="002F3A7B" w:rsidP="0028053D">
            <w:pPr>
              <w:jc w:val="center"/>
              <w:rPr>
                <w:sz w:val="20"/>
                <w:szCs w:val="20"/>
              </w:rPr>
            </w:pPr>
            <w:r w:rsidRPr="00DB1AFF">
              <w:rPr>
                <w:sz w:val="20"/>
                <w:szCs w:val="20"/>
              </w:rPr>
              <w:t>The prejudice test</w:t>
            </w:r>
          </w:p>
        </w:tc>
        <w:tc>
          <w:tcPr>
            <w:tcW w:w="2383" w:type="dxa"/>
            <w:shd w:val="clear" w:color="auto" w:fill="auto"/>
            <w:vAlign w:val="center"/>
          </w:tcPr>
          <w:p w:rsidR="002F3A7B" w:rsidRPr="00DB1AFF" w:rsidRDefault="002F3A7B" w:rsidP="0028053D">
            <w:pPr>
              <w:jc w:val="center"/>
              <w:rPr>
                <w:sz w:val="20"/>
                <w:szCs w:val="20"/>
              </w:rPr>
            </w:pPr>
            <w:r w:rsidRPr="00DB1AFF">
              <w:rPr>
                <w:sz w:val="20"/>
                <w:szCs w:val="20"/>
              </w:rPr>
              <w:t>Refusing a request</w:t>
            </w:r>
          </w:p>
        </w:tc>
      </w:tr>
      <w:tr w:rsidR="002F3A7B" w:rsidTr="00DB1AFF">
        <w:tc>
          <w:tcPr>
            <w:tcW w:w="2382" w:type="dxa"/>
            <w:shd w:val="clear" w:color="auto" w:fill="auto"/>
            <w:vAlign w:val="center"/>
          </w:tcPr>
          <w:p w:rsidR="002F3A7B" w:rsidRPr="00DB1AFF" w:rsidRDefault="002F3A7B" w:rsidP="0028053D">
            <w:pPr>
              <w:jc w:val="center"/>
              <w:rPr>
                <w:sz w:val="20"/>
                <w:szCs w:val="20"/>
              </w:rPr>
            </w:pPr>
            <w:r w:rsidRPr="00DB1AFF">
              <w:rPr>
                <w:sz w:val="20"/>
                <w:szCs w:val="20"/>
              </w:rPr>
              <w:t>Confirm or deny</w:t>
            </w:r>
          </w:p>
        </w:tc>
        <w:tc>
          <w:tcPr>
            <w:tcW w:w="2382" w:type="dxa"/>
            <w:shd w:val="clear" w:color="auto" w:fill="auto"/>
            <w:vAlign w:val="center"/>
          </w:tcPr>
          <w:p w:rsidR="002F3A7B" w:rsidRPr="00DB1AFF" w:rsidRDefault="002F3A7B" w:rsidP="0028053D">
            <w:pPr>
              <w:jc w:val="center"/>
              <w:rPr>
                <w:sz w:val="20"/>
                <w:szCs w:val="20"/>
              </w:rPr>
            </w:pPr>
            <w:r w:rsidRPr="00DB1AFF">
              <w:rPr>
                <w:sz w:val="20"/>
                <w:szCs w:val="20"/>
              </w:rPr>
              <w:t>Exemptions - freedom of information</w:t>
            </w:r>
          </w:p>
        </w:tc>
        <w:tc>
          <w:tcPr>
            <w:tcW w:w="2383" w:type="dxa"/>
            <w:shd w:val="clear" w:color="auto" w:fill="auto"/>
            <w:vAlign w:val="center"/>
          </w:tcPr>
          <w:p w:rsidR="002F3A7B" w:rsidRPr="00DB1AFF" w:rsidRDefault="002F3A7B" w:rsidP="0028053D">
            <w:pPr>
              <w:jc w:val="center"/>
              <w:rPr>
                <w:sz w:val="20"/>
                <w:szCs w:val="20"/>
              </w:rPr>
            </w:pPr>
            <w:r w:rsidRPr="00DB1AFF">
              <w:rPr>
                <w:sz w:val="20"/>
                <w:szCs w:val="20"/>
              </w:rPr>
              <w:t>Property searches</w:t>
            </w:r>
          </w:p>
        </w:tc>
        <w:tc>
          <w:tcPr>
            <w:tcW w:w="2383" w:type="dxa"/>
            <w:shd w:val="clear" w:color="auto" w:fill="auto"/>
            <w:vAlign w:val="center"/>
          </w:tcPr>
          <w:p w:rsidR="002F3A7B" w:rsidRPr="00DB1AFF" w:rsidRDefault="002F3A7B" w:rsidP="0028053D">
            <w:pPr>
              <w:jc w:val="center"/>
              <w:rPr>
                <w:sz w:val="20"/>
                <w:szCs w:val="20"/>
              </w:rPr>
            </w:pPr>
            <w:r w:rsidRPr="00DB1AFF">
              <w:rPr>
                <w:sz w:val="20"/>
                <w:szCs w:val="20"/>
              </w:rPr>
              <w:t>Request handling</w:t>
            </w:r>
          </w:p>
        </w:tc>
      </w:tr>
      <w:tr w:rsidR="002F3A7B" w:rsidTr="00DB1AFF">
        <w:tc>
          <w:tcPr>
            <w:tcW w:w="2382" w:type="dxa"/>
            <w:shd w:val="clear" w:color="auto" w:fill="auto"/>
            <w:vAlign w:val="center"/>
          </w:tcPr>
          <w:p w:rsidR="002F3A7B" w:rsidRPr="00DB1AFF" w:rsidRDefault="002F3A7B" w:rsidP="0028053D">
            <w:pPr>
              <w:jc w:val="center"/>
              <w:rPr>
                <w:sz w:val="20"/>
                <w:szCs w:val="20"/>
              </w:rPr>
            </w:pPr>
            <w:r w:rsidRPr="00DB1AFF">
              <w:rPr>
                <w:sz w:val="20"/>
                <w:szCs w:val="20"/>
              </w:rPr>
              <w:t>Costs and fees</w:t>
            </w:r>
          </w:p>
        </w:tc>
        <w:tc>
          <w:tcPr>
            <w:tcW w:w="2382" w:type="dxa"/>
            <w:shd w:val="clear" w:color="auto" w:fill="auto"/>
            <w:vAlign w:val="center"/>
          </w:tcPr>
          <w:p w:rsidR="002F3A7B" w:rsidRPr="00DB1AFF" w:rsidRDefault="002F3A7B" w:rsidP="0028053D">
            <w:pPr>
              <w:jc w:val="center"/>
              <w:rPr>
                <w:sz w:val="20"/>
                <w:szCs w:val="20"/>
              </w:rPr>
            </w:pPr>
            <w:r w:rsidRPr="00DB1AFF">
              <w:rPr>
                <w:sz w:val="20"/>
                <w:szCs w:val="20"/>
              </w:rPr>
              <w:t>Freedom of information - general</w:t>
            </w:r>
          </w:p>
        </w:tc>
        <w:tc>
          <w:tcPr>
            <w:tcW w:w="2383" w:type="dxa"/>
            <w:shd w:val="clear" w:color="auto" w:fill="auto"/>
            <w:vAlign w:val="center"/>
          </w:tcPr>
          <w:p w:rsidR="002F3A7B" w:rsidRPr="00DB1AFF" w:rsidRDefault="002F3A7B" w:rsidP="0028053D">
            <w:pPr>
              <w:jc w:val="center"/>
              <w:rPr>
                <w:sz w:val="20"/>
                <w:szCs w:val="20"/>
              </w:rPr>
            </w:pPr>
            <w:r w:rsidRPr="00DB1AFF">
              <w:rPr>
                <w:sz w:val="20"/>
                <w:szCs w:val="20"/>
              </w:rPr>
              <w:t>Public interest test</w:t>
            </w:r>
          </w:p>
        </w:tc>
        <w:tc>
          <w:tcPr>
            <w:tcW w:w="2383" w:type="dxa"/>
            <w:shd w:val="clear" w:color="auto" w:fill="auto"/>
            <w:vAlign w:val="center"/>
          </w:tcPr>
          <w:p w:rsidR="002F3A7B" w:rsidRPr="00DB1AFF" w:rsidRDefault="002F3A7B" w:rsidP="0028053D">
            <w:pPr>
              <w:jc w:val="center"/>
              <w:rPr>
                <w:sz w:val="20"/>
                <w:szCs w:val="20"/>
              </w:rPr>
            </w:pPr>
            <w:r w:rsidRPr="00DB1AFF">
              <w:rPr>
                <w:sz w:val="20"/>
                <w:szCs w:val="20"/>
              </w:rPr>
              <w:t>Time for compliance</w:t>
            </w:r>
          </w:p>
        </w:tc>
      </w:tr>
      <w:tr w:rsidR="002F3A7B" w:rsidTr="00DB1AFF">
        <w:tc>
          <w:tcPr>
            <w:tcW w:w="2382" w:type="dxa"/>
            <w:shd w:val="clear" w:color="auto" w:fill="auto"/>
            <w:vAlign w:val="center"/>
          </w:tcPr>
          <w:p w:rsidR="002F3A7B" w:rsidRPr="00DB1AFF" w:rsidRDefault="002F3A7B" w:rsidP="0028053D">
            <w:pPr>
              <w:jc w:val="center"/>
              <w:rPr>
                <w:sz w:val="20"/>
                <w:szCs w:val="20"/>
              </w:rPr>
            </w:pPr>
            <w:r w:rsidRPr="00DB1AFF">
              <w:rPr>
                <w:sz w:val="20"/>
                <w:szCs w:val="20"/>
              </w:rPr>
              <w:t>Deceased people</w:t>
            </w:r>
          </w:p>
        </w:tc>
        <w:tc>
          <w:tcPr>
            <w:tcW w:w="2382" w:type="dxa"/>
            <w:shd w:val="clear" w:color="auto" w:fill="auto"/>
            <w:vAlign w:val="center"/>
          </w:tcPr>
          <w:p w:rsidR="002F3A7B" w:rsidRPr="00DB1AFF" w:rsidRDefault="002F3A7B" w:rsidP="0028053D">
            <w:pPr>
              <w:jc w:val="center"/>
              <w:rPr>
                <w:sz w:val="20"/>
                <w:szCs w:val="20"/>
              </w:rPr>
            </w:pPr>
            <w:r w:rsidRPr="00DB1AFF">
              <w:rPr>
                <w:sz w:val="20"/>
                <w:szCs w:val="20"/>
              </w:rPr>
              <w:t>Higher education</w:t>
            </w:r>
          </w:p>
        </w:tc>
        <w:tc>
          <w:tcPr>
            <w:tcW w:w="2383" w:type="dxa"/>
            <w:shd w:val="clear" w:color="auto" w:fill="auto"/>
            <w:vAlign w:val="center"/>
          </w:tcPr>
          <w:p w:rsidR="002F3A7B" w:rsidRPr="00DB1AFF" w:rsidRDefault="002F3A7B" w:rsidP="0028053D">
            <w:pPr>
              <w:jc w:val="center"/>
              <w:rPr>
                <w:sz w:val="20"/>
                <w:szCs w:val="20"/>
              </w:rPr>
            </w:pPr>
            <w:r w:rsidRPr="00DB1AFF">
              <w:rPr>
                <w:sz w:val="20"/>
                <w:szCs w:val="20"/>
              </w:rPr>
              <w:t>Publication schemes</w:t>
            </w:r>
          </w:p>
        </w:tc>
        <w:tc>
          <w:tcPr>
            <w:tcW w:w="2383" w:type="dxa"/>
            <w:shd w:val="clear" w:color="auto" w:fill="auto"/>
            <w:vAlign w:val="center"/>
          </w:tcPr>
          <w:p w:rsidR="002F3A7B" w:rsidRPr="00DB1AFF" w:rsidRDefault="002F3A7B" w:rsidP="0028053D">
            <w:pPr>
              <w:jc w:val="center"/>
              <w:rPr>
                <w:sz w:val="20"/>
                <w:szCs w:val="20"/>
              </w:rPr>
            </w:pPr>
            <w:r w:rsidRPr="00DB1AFF">
              <w:rPr>
                <w:sz w:val="20"/>
                <w:szCs w:val="20"/>
              </w:rPr>
              <w:t>Vexatious or repeated requests</w:t>
            </w:r>
          </w:p>
        </w:tc>
      </w:tr>
      <w:tr w:rsidR="002F3A7B" w:rsidTr="00DB1AFF">
        <w:trPr>
          <w:trHeight w:val="403"/>
        </w:trPr>
        <w:tc>
          <w:tcPr>
            <w:tcW w:w="2382" w:type="dxa"/>
            <w:shd w:val="clear" w:color="auto" w:fill="auto"/>
            <w:vAlign w:val="center"/>
          </w:tcPr>
          <w:p w:rsidR="002F3A7B" w:rsidRPr="00DB1AFF" w:rsidRDefault="002F3A7B" w:rsidP="0028053D">
            <w:pPr>
              <w:jc w:val="center"/>
              <w:rPr>
                <w:sz w:val="20"/>
                <w:szCs w:val="20"/>
              </w:rPr>
            </w:pPr>
            <w:r w:rsidRPr="00DB1AFF">
              <w:rPr>
                <w:sz w:val="20"/>
                <w:szCs w:val="20"/>
              </w:rPr>
              <w:t>Destroying information</w:t>
            </w:r>
          </w:p>
        </w:tc>
        <w:tc>
          <w:tcPr>
            <w:tcW w:w="2382" w:type="dxa"/>
            <w:shd w:val="clear" w:color="auto" w:fill="auto"/>
            <w:vAlign w:val="center"/>
          </w:tcPr>
          <w:p w:rsidR="002F3A7B" w:rsidRPr="00DB1AFF" w:rsidRDefault="002F3A7B" w:rsidP="0028053D">
            <w:pPr>
              <w:jc w:val="center"/>
              <w:rPr>
                <w:sz w:val="20"/>
                <w:szCs w:val="20"/>
              </w:rPr>
            </w:pPr>
            <w:r w:rsidRPr="00DB1AFF">
              <w:rPr>
                <w:sz w:val="20"/>
                <w:szCs w:val="20"/>
              </w:rPr>
              <w:t>Holding information</w:t>
            </w:r>
          </w:p>
        </w:tc>
        <w:tc>
          <w:tcPr>
            <w:tcW w:w="2383" w:type="dxa"/>
            <w:shd w:val="clear" w:color="auto" w:fill="auto"/>
            <w:vAlign w:val="center"/>
          </w:tcPr>
          <w:p w:rsidR="002F3A7B" w:rsidRPr="00DB1AFF" w:rsidRDefault="002F3A7B" w:rsidP="0028053D">
            <w:pPr>
              <w:jc w:val="center"/>
              <w:rPr>
                <w:sz w:val="20"/>
                <w:szCs w:val="20"/>
              </w:rPr>
            </w:pPr>
            <w:r w:rsidRPr="00DB1AFF">
              <w:rPr>
                <w:sz w:val="20"/>
                <w:szCs w:val="20"/>
              </w:rPr>
              <w:t>Publicly owned companies</w:t>
            </w:r>
          </w:p>
        </w:tc>
        <w:tc>
          <w:tcPr>
            <w:tcW w:w="2383" w:type="dxa"/>
            <w:shd w:val="clear" w:color="auto" w:fill="auto"/>
            <w:vAlign w:val="center"/>
          </w:tcPr>
          <w:p w:rsidR="002F3A7B" w:rsidRPr="00DB1AFF" w:rsidRDefault="002F3A7B" w:rsidP="0028053D">
            <w:pPr>
              <w:jc w:val="center"/>
              <w:rPr>
                <w:sz w:val="20"/>
                <w:szCs w:val="20"/>
              </w:rPr>
            </w:pPr>
          </w:p>
        </w:tc>
      </w:tr>
    </w:tbl>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pPr>
    </w:p>
    <w:p w:rsidR="002F3A7B" w:rsidRDefault="002F3A7B" w:rsidP="00C6669E">
      <w:pPr>
        <w:rPr>
          <w:rFonts w:cstheme="minorHAnsi"/>
          <w:sz w:val="28"/>
          <w:szCs w:val="28"/>
        </w:rPr>
        <w:sectPr w:rsidR="002F3A7B" w:rsidSect="00F34758">
          <w:headerReference w:type="default" r:id="rId12"/>
          <w:footerReference w:type="default" r:id="rId13"/>
          <w:footerReference w:type="first" r:id="rId14"/>
          <w:type w:val="continuous"/>
          <w:pgSz w:w="11906" w:h="16838"/>
          <w:pgMar w:top="1440" w:right="1440" w:bottom="1440" w:left="1440" w:header="708" w:footer="708" w:gutter="0"/>
          <w:pgNumType w:start="0"/>
          <w:cols w:space="708"/>
          <w:titlePg/>
          <w:docGrid w:linePitch="360"/>
        </w:sectPr>
      </w:pPr>
    </w:p>
    <w:p w:rsidR="00A13132" w:rsidRPr="00641266" w:rsidRDefault="00A13132" w:rsidP="00A13132">
      <w:pPr>
        <w:pStyle w:val="Heading1"/>
      </w:pPr>
      <w:r>
        <w:lastRenderedPageBreak/>
        <w:t>Information available from</w:t>
      </w:r>
      <w:r w:rsidRPr="00641266">
        <w:t xml:space="preserve"> </w:t>
      </w:r>
      <w:r w:rsidRPr="00641266">
        <w:fldChar w:fldCharType="begin"/>
      </w:r>
      <w:r w:rsidRPr="00641266">
        <w:instrText xml:space="preserve"> DOCPROPERTY  Company  \* MERGEFORMAT </w:instrText>
      </w:r>
      <w:r w:rsidRPr="00641266">
        <w:fldChar w:fldCharType="separate"/>
      </w:r>
      <w:r>
        <w:t>STAVELEIGH MEDICAL CENTRE</w:t>
      </w:r>
      <w:r w:rsidRPr="00641266">
        <w:fldChar w:fldCharType="end"/>
      </w:r>
    </w:p>
    <w:p w:rsidR="00A13132" w:rsidRDefault="00A13132" w:rsidP="00A13132">
      <w:pPr>
        <w:pStyle w:val="Heading1"/>
      </w:pPr>
      <w:r w:rsidRPr="00641266">
        <w:t>under the Freedom of Information Act Model Publication Scheme.</w:t>
      </w:r>
    </w:p>
    <w:p w:rsidR="00A13132" w:rsidRDefault="00A13132" w:rsidP="00A13132"/>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8"/>
      </w:tblGrid>
      <w:tr w:rsidR="00A13132" w:rsidRPr="00C10E1D" w:rsidTr="0028053D">
        <w:trPr>
          <w:trHeight w:val="485"/>
        </w:trPr>
        <w:tc>
          <w:tcPr>
            <w:tcW w:w="13008" w:type="dxa"/>
            <w:shd w:val="clear" w:color="auto" w:fill="D9D9D9"/>
            <w:vAlign w:val="center"/>
          </w:tcPr>
          <w:p w:rsidR="00A13132" w:rsidRPr="00C10E1D" w:rsidRDefault="00A13132" w:rsidP="0028053D">
            <w:pPr>
              <w:rPr>
                <w:rFonts w:cs="Calibri"/>
                <w:b/>
              </w:rPr>
            </w:pPr>
            <w:r w:rsidRPr="00C10E1D">
              <w:rPr>
                <w:rFonts w:cs="Calibri"/>
                <w:b/>
              </w:rPr>
              <w:t>Our Charges for Providing Information under this Scheme</w:t>
            </w:r>
          </w:p>
        </w:tc>
      </w:tr>
      <w:tr w:rsidR="00A13132" w:rsidRPr="00C10E1D" w:rsidTr="0028053D">
        <w:trPr>
          <w:trHeight w:val="278"/>
        </w:trPr>
        <w:tc>
          <w:tcPr>
            <w:tcW w:w="13008" w:type="dxa"/>
            <w:shd w:val="clear" w:color="auto" w:fill="FFFFFF"/>
            <w:vAlign w:val="center"/>
          </w:tcPr>
          <w:p w:rsidR="00A13132" w:rsidRPr="00C10E1D" w:rsidRDefault="00A13132" w:rsidP="0028053D">
            <w:pPr>
              <w:rPr>
                <w:rFonts w:cs="Calibri"/>
                <w:b/>
                <w:sz w:val="8"/>
                <w:szCs w:val="8"/>
              </w:rPr>
            </w:pPr>
          </w:p>
          <w:p w:rsidR="00A13132" w:rsidRPr="00C10E1D" w:rsidRDefault="00A13132" w:rsidP="0028053D">
            <w:pPr>
              <w:rPr>
                <w:rFonts w:cs="Calibri"/>
              </w:rPr>
            </w:pPr>
            <w:r w:rsidRPr="00C10E1D">
              <w:rPr>
                <w:rFonts w:cs="Calibri"/>
              </w:rPr>
              <w:t>All documents that we make available free of charge under this Scheme are identified in the table below as “Free”.</w:t>
            </w:r>
          </w:p>
          <w:p w:rsidR="00A13132" w:rsidRPr="00C10E1D" w:rsidRDefault="00A13132" w:rsidP="0028053D">
            <w:pPr>
              <w:rPr>
                <w:rFonts w:cs="Calibri"/>
                <w:sz w:val="8"/>
                <w:szCs w:val="8"/>
              </w:rPr>
            </w:pPr>
          </w:p>
          <w:p w:rsidR="00A13132" w:rsidRPr="00C10E1D" w:rsidRDefault="00A13132" w:rsidP="0028053D">
            <w:pPr>
              <w:rPr>
                <w:rFonts w:cs="Calibri"/>
              </w:rPr>
            </w:pPr>
            <w:r w:rsidRPr="00C10E1D">
              <w:rPr>
                <w:rFonts w:cs="Calibri"/>
              </w:rPr>
              <w:t>All documents available under this Scheme for which we may charge a fee are identified as “</w:t>
            </w:r>
            <w:r w:rsidRPr="00C10E1D">
              <w:rPr>
                <w:rFonts w:cs="Calibri"/>
              </w:rPr>
              <w:sym w:font="Wingdings" w:char="F0AB"/>
            </w:r>
            <w:r w:rsidRPr="00C10E1D">
              <w:rPr>
                <w:rFonts w:cs="Calibri"/>
              </w:rPr>
              <w:t>”.</w:t>
            </w:r>
          </w:p>
          <w:p w:rsidR="00A13132" w:rsidRPr="00C10E1D" w:rsidRDefault="00A13132" w:rsidP="0028053D">
            <w:pPr>
              <w:rPr>
                <w:rFonts w:cs="Calibri"/>
                <w:sz w:val="8"/>
                <w:szCs w:val="8"/>
              </w:rPr>
            </w:pPr>
          </w:p>
          <w:p w:rsidR="00A13132" w:rsidRPr="00C10E1D" w:rsidRDefault="00A13132" w:rsidP="0028053D">
            <w:pPr>
              <w:rPr>
                <w:rFonts w:cs="Calibri"/>
              </w:rPr>
            </w:pPr>
            <w:r w:rsidRPr="00C10E1D">
              <w:rPr>
                <w:rFonts w:cs="Calibri"/>
              </w:rPr>
              <w:t>We will make reasonable charges (which will include staff time, administrative costs, copy costs, postage and any other out of pocket expenses we incur) when we provide the following information:</w:t>
            </w:r>
          </w:p>
          <w:p w:rsidR="00A13132" w:rsidRPr="00C10E1D" w:rsidRDefault="00A13132" w:rsidP="00A13132">
            <w:pPr>
              <w:numPr>
                <w:ilvl w:val="0"/>
                <w:numId w:val="49"/>
              </w:numPr>
              <w:rPr>
                <w:rFonts w:cs="Calibri"/>
              </w:rPr>
            </w:pPr>
            <w:r w:rsidRPr="00C10E1D">
              <w:rPr>
                <w:rFonts w:cs="Calibri"/>
              </w:rPr>
              <w:t>Paper copies of certain documents;</w:t>
            </w:r>
          </w:p>
          <w:p w:rsidR="00A13132" w:rsidRPr="00C10E1D" w:rsidRDefault="00A13132" w:rsidP="00A13132">
            <w:pPr>
              <w:numPr>
                <w:ilvl w:val="0"/>
                <w:numId w:val="49"/>
              </w:numPr>
              <w:rPr>
                <w:rFonts w:cs="Calibri"/>
              </w:rPr>
            </w:pPr>
            <w:r w:rsidRPr="00C10E1D">
              <w:rPr>
                <w:rFonts w:cs="Calibri"/>
              </w:rPr>
              <w:t>Copying data onto media (e.g. CD-ROM);</w:t>
            </w:r>
          </w:p>
          <w:p w:rsidR="00A13132" w:rsidRPr="00C10E1D" w:rsidRDefault="00A13132" w:rsidP="00A13132">
            <w:pPr>
              <w:numPr>
                <w:ilvl w:val="0"/>
                <w:numId w:val="49"/>
              </w:numPr>
              <w:rPr>
                <w:rFonts w:cs="Calibri"/>
              </w:rPr>
            </w:pPr>
            <w:r w:rsidRPr="00C10E1D">
              <w:rPr>
                <w:rFonts w:cs="Calibri"/>
              </w:rPr>
              <w:t>Supplying multiple print-outs;</w:t>
            </w:r>
          </w:p>
          <w:p w:rsidR="00A13132" w:rsidRPr="00C10E1D" w:rsidRDefault="00A13132" w:rsidP="00A13132">
            <w:pPr>
              <w:numPr>
                <w:ilvl w:val="0"/>
                <w:numId w:val="49"/>
              </w:numPr>
              <w:rPr>
                <w:rFonts w:cs="Calibri"/>
              </w:rPr>
            </w:pPr>
            <w:r w:rsidRPr="00C10E1D">
              <w:rPr>
                <w:rFonts w:cs="Calibri"/>
              </w:rPr>
              <w:t>Supplying archived copies of documents that are held by the Practice but are no longer accessible or available via the Practice website</w:t>
            </w:r>
          </w:p>
          <w:p w:rsidR="00A13132" w:rsidRPr="00C10E1D" w:rsidRDefault="00A13132" w:rsidP="0028053D">
            <w:pPr>
              <w:jc w:val="both"/>
              <w:rPr>
                <w:rFonts w:cs="Calibri"/>
                <w:sz w:val="8"/>
                <w:szCs w:val="8"/>
              </w:rPr>
            </w:pPr>
          </w:p>
          <w:p w:rsidR="00A13132" w:rsidRPr="00C10E1D" w:rsidRDefault="00A13132" w:rsidP="0028053D">
            <w:pPr>
              <w:jc w:val="both"/>
              <w:rPr>
                <w:rFonts w:cs="Calibri"/>
              </w:rPr>
            </w:pPr>
            <w:r w:rsidRPr="00C10E1D">
              <w:rPr>
                <w:rFonts w:cs="Calibri"/>
              </w:rPr>
              <w:t xml:space="preserve">Please contact </w:t>
            </w:r>
            <w:r>
              <w:rPr>
                <w:rFonts w:cs="Calibri"/>
              </w:rPr>
              <w:t>The Assistant Practice Manager</w:t>
            </w:r>
            <w:r w:rsidRPr="00C10E1D">
              <w:rPr>
                <w:rFonts w:cs="Calibri"/>
              </w:rPr>
              <w:t xml:space="preserve"> at the Practice if you require a document for w</w:t>
            </w:r>
            <w:r>
              <w:rPr>
                <w:rFonts w:cs="Calibri"/>
              </w:rPr>
              <w:t>hich a fee may be applicable. S</w:t>
            </w:r>
            <w:r w:rsidRPr="00C10E1D">
              <w:rPr>
                <w:rFonts w:cs="Calibri"/>
              </w:rPr>
              <w:t>he will let you know the cost and charges that you will be required to pay us, in advance of us supplying the documents to you.</w:t>
            </w:r>
          </w:p>
          <w:p w:rsidR="00A13132" w:rsidRPr="00C10E1D" w:rsidRDefault="00A13132" w:rsidP="0028053D">
            <w:pPr>
              <w:jc w:val="both"/>
              <w:rPr>
                <w:rFonts w:cs="Calibri"/>
                <w:sz w:val="8"/>
                <w:szCs w:val="8"/>
              </w:rPr>
            </w:pPr>
          </w:p>
          <w:p w:rsidR="00A13132" w:rsidRPr="00C10E1D" w:rsidRDefault="00A13132" w:rsidP="0028053D">
            <w:pPr>
              <w:rPr>
                <w:rFonts w:cs="Calibri"/>
              </w:rPr>
            </w:pPr>
            <w:r w:rsidRPr="00C10E1D">
              <w:rPr>
                <w:rFonts w:cs="Calibri"/>
              </w:rPr>
              <w:t>Our charges will be reviewed regularly and be in line with other NHS organisations.</w:t>
            </w:r>
          </w:p>
          <w:p w:rsidR="00A13132" w:rsidRPr="00C10E1D" w:rsidRDefault="00A13132" w:rsidP="0028053D">
            <w:pPr>
              <w:rPr>
                <w:rFonts w:cs="Calibri"/>
                <w:sz w:val="8"/>
                <w:szCs w:val="8"/>
              </w:rPr>
            </w:pPr>
          </w:p>
          <w:p w:rsidR="00A13132" w:rsidRPr="00C10E1D" w:rsidRDefault="00A13132" w:rsidP="0028053D">
            <w:pPr>
              <w:rPr>
                <w:rFonts w:cs="Calibri"/>
              </w:rPr>
            </w:pPr>
            <w:r w:rsidRPr="00C10E1D">
              <w:rPr>
                <w:rFonts w:cs="Calibri"/>
              </w:rPr>
              <w:t>We are not able to provide printouts of other organisation’s websites.</w:t>
            </w:r>
          </w:p>
          <w:p w:rsidR="00A13132" w:rsidRPr="00C10E1D" w:rsidRDefault="00A13132" w:rsidP="0028053D">
            <w:pPr>
              <w:rPr>
                <w:rFonts w:cs="Calibri"/>
                <w:b/>
                <w:sz w:val="6"/>
                <w:szCs w:val="6"/>
              </w:rPr>
            </w:pPr>
          </w:p>
        </w:tc>
      </w:tr>
    </w:tbl>
    <w:p w:rsidR="00A13132" w:rsidRPr="00C10E1D" w:rsidRDefault="00A13132" w:rsidP="00A13132">
      <w:pPr>
        <w:rPr>
          <w:rFonts w:cs="Calibri"/>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8"/>
      </w:tblGrid>
      <w:tr w:rsidR="00A13132" w:rsidRPr="00547299" w:rsidTr="0028053D">
        <w:trPr>
          <w:trHeight w:val="485"/>
        </w:trPr>
        <w:tc>
          <w:tcPr>
            <w:tcW w:w="13008" w:type="dxa"/>
            <w:shd w:val="clear" w:color="auto" w:fill="D9D9D9"/>
            <w:vAlign w:val="center"/>
          </w:tcPr>
          <w:p w:rsidR="00A13132" w:rsidRPr="00547299" w:rsidRDefault="00A13132" w:rsidP="0028053D">
            <w:pPr>
              <w:rPr>
                <w:rFonts w:cs="Calibri"/>
                <w:b/>
              </w:rPr>
            </w:pPr>
            <w:r>
              <w:rPr>
                <w:rFonts w:cs="Calibri"/>
                <w:b/>
              </w:rPr>
              <w:t>How the</w:t>
            </w:r>
            <w:r w:rsidRPr="00547299">
              <w:rPr>
                <w:rFonts w:cs="Calibri"/>
                <w:b/>
              </w:rPr>
              <w:t xml:space="preserve"> Information </w:t>
            </w:r>
            <w:r>
              <w:rPr>
                <w:rFonts w:cs="Calibri"/>
                <w:b/>
              </w:rPr>
              <w:t xml:space="preserve">can be obtained </w:t>
            </w:r>
            <w:r w:rsidRPr="00547299">
              <w:rPr>
                <w:rFonts w:cs="Calibri"/>
                <w:b/>
              </w:rPr>
              <w:t>under this Scheme</w:t>
            </w:r>
          </w:p>
        </w:tc>
      </w:tr>
      <w:tr w:rsidR="00A13132" w:rsidRPr="00547299" w:rsidTr="0028053D">
        <w:trPr>
          <w:trHeight w:val="278"/>
        </w:trPr>
        <w:tc>
          <w:tcPr>
            <w:tcW w:w="13008" w:type="dxa"/>
            <w:shd w:val="clear" w:color="auto" w:fill="FFFFFF"/>
            <w:vAlign w:val="center"/>
          </w:tcPr>
          <w:p w:rsidR="00A13132" w:rsidRDefault="00A13132" w:rsidP="0028053D">
            <w:pPr>
              <w:rPr>
                <w:rFonts w:cs="Calibri"/>
              </w:rPr>
            </w:pPr>
            <w:r w:rsidRPr="00547299">
              <w:rPr>
                <w:rFonts w:cs="Calibri"/>
              </w:rPr>
              <w:t xml:space="preserve">All documents that we make </w:t>
            </w:r>
            <w:r>
              <w:rPr>
                <w:rFonts w:cs="Calibri"/>
              </w:rPr>
              <w:t>available under this Scheme can be viewed and / or downloaded from the Practice Website and / or made available in a leaflet and / or made available in hard copy format on request.</w:t>
            </w:r>
          </w:p>
          <w:p w:rsidR="00A13132" w:rsidRPr="00A1618A" w:rsidRDefault="00A13132" w:rsidP="0028053D">
            <w:pPr>
              <w:rPr>
                <w:rFonts w:cs="Calibri"/>
              </w:rPr>
            </w:pPr>
            <w:r w:rsidRPr="00A1618A">
              <w:rPr>
                <w:rFonts w:cs="Calibri"/>
              </w:rPr>
              <w:t>We will despatch information within 20 working days from receipt of the request and fee.</w:t>
            </w:r>
          </w:p>
          <w:p w:rsidR="00A13132" w:rsidRPr="00547299" w:rsidRDefault="00A13132" w:rsidP="0028053D">
            <w:pPr>
              <w:rPr>
                <w:rFonts w:cs="Calibri"/>
              </w:rPr>
            </w:pPr>
            <w:r>
              <w:rPr>
                <w:rFonts w:cs="Calibri"/>
              </w:rPr>
              <w:t>Information available on the website is also available in hard-copy format on request, although charges may apply - p</w:t>
            </w:r>
            <w:r w:rsidRPr="00C10E1D">
              <w:rPr>
                <w:rFonts w:cs="Calibri"/>
              </w:rPr>
              <w:t xml:space="preserve">lease contact </w:t>
            </w:r>
            <w:r>
              <w:rPr>
                <w:rFonts w:cs="Calibri"/>
              </w:rPr>
              <w:t>The practice manager</w:t>
            </w:r>
            <w:r w:rsidRPr="00C10E1D">
              <w:rPr>
                <w:rFonts w:cs="Calibri"/>
              </w:rPr>
              <w:t xml:space="preserve"> at the Practice</w:t>
            </w:r>
            <w:r>
              <w:rPr>
                <w:rFonts w:cs="Calibri"/>
              </w:rPr>
              <w:t xml:space="preserve"> for further details.</w:t>
            </w:r>
          </w:p>
          <w:p w:rsidR="00A13132" w:rsidRPr="00547299" w:rsidRDefault="00A13132" w:rsidP="0028053D">
            <w:pPr>
              <w:rPr>
                <w:rFonts w:cs="Calibri"/>
                <w:b/>
                <w:sz w:val="6"/>
                <w:szCs w:val="6"/>
              </w:rPr>
            </w:pPr>
          </w:p>
        </w:tc>
      </w:tr>
    </w:tbl>
    <w:p w:rsidR="00A13132" w:rsidRPr="00C10E1D" w:rsidRDefault="00A13132" w:rsidP="00A13132">
      <w:pPr>
        <w:rPr>
          <w:rFonts w:cs="Calibri"/>
        </w:rPr>
      </w:pP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693"/>
        <w:gridCol w:w="1134"/>
      </w:tblGrid>
      <w:tr w:rsidR="00A13132" w:rsidRPr="00C10E1D" w:rsidTr="0028053D">
        <w:trPr>
          <w:trHeight w:val="683"/>
        </w:trPr>
        <w:tc>
          <w:tcPr>
            <w:tcW w:w="8472" w:type="dxa"/>
            <w:shd w:val="clear" w:color="auto" w:fill="BFBFBF"/>
            <w:vAlign w:val="center"/>
          </w:tcPr>
          <w:p w:rsidR="00A13132" w:rsidRPr="00C10E1D" w:rsidRDefault="00A13132" w:rsidP="0028053D">
            <w:pPr>
              <w:jc w:val="center"/>
              <w:rPr>
                <w:rFonts w:cs="Calibri"/>
                <w:sz w:val="22"/>
                <w:szCs w:val="22"/>
              </w:rPr>
            </w:pPr>
            <w:r w:rsidRPr="00C10E1D">
              <w:rPr>
                <w:rFonts w:cs="Calibri"/>
                <w:b/>
                <w:sz w:val="22"/>
                <w:szCs w:val="22"/>
              </w:rPr>
              <w:t>Information to be published</w:t>
            </w:r>
          </w:p>
        </w:tc>
        <w:tc>
          <w:tcPr>
            <w:tcW w:w="2693" w:type="dxa"/>
            <w:shd w:val="clear" w:color="auto" w:fill="BFBFBF"/>
            <w:vAlign w:val="center"/>
          </w:tcPr>
          <w:p w:rsidR="00A13132" w:rsidRPr="00C10E1D" w:rsidRDefault="00A13132" w:rsidP="0028053D">
            <w:pPr>
              <w:jc w:val="center"/>
              <w:rPr>
                <w:rFonts w:cs="Calibri"/>
                <w:b/>
                <w:sz w:val="22"/>
                <w:szCs w:val="22"/>
              </w:rPr>
            </w:pPr>
            <w:r w:rsidRPr="00C10E1D">
              <w:rPr>
                <w:rFonts w:cs="Calibri"/>
                <w:b/>
                <w:sz w:val="22"/>
                <w:szCs w:val="22"/>
              </w:rPr>
              <w:t>How the information can be obtained</w:t>
            </w:r>
          </w:p>
        </w:tc>
        <w:tc>
          <w:tcPr>
            <w:tcW w:w="1134" w:type="dxa"/>
            <w:shd w:val="clear" w:color="auto" w:fill="BFBFBF"/>
            <w:vAlign w:val="center"/>
          </w:tcPr>
          <w:p w:rsidR="00A13132" w:rsidRPr="00C10E1D" w:rsidRDefault="00A13132" w:rsidP="0028053D">
            <w:pPr>
              <w:jc w:val="center"/>
              <w:rPr>
                <w:rFonts w:cs="Calibri"/>
                <w:b/>
                <w:sz w:val="22"/>
                <w:szCs w:val="22"/>
              </w:rPr>
            </w:pPr>
            <w:r w:rsidRPr="00C10E1D">
              <w:rPr>
                <w:rFonts w:cs="Calibri"/>
                <w:b/>
                <w:sz w:val="22"/>
                <w:szCs w:val="22"/>
              </w:rPr>
              <w:t xml:space="preserve">Cost </w:t>
            </w:r>
          </w:p>
        </w:tc>
      </w:tr>
      <w:tr w:rsidR="00A13132" w:rsidRPr="00C10E1D" w:rsidTr="0028053D">
        <w:trPr>
          <w:trHeight w:val="503"/>
        </w:trPr>
        <w:tc>
          <w:tcPr>
            <w:tcW w:w="12299" w:type="dxa"/>
            <w:gridSpan w:val="3"/>
            <w:shd w:val="clear" w:color="auto" w:fill="D9D9D9"/>
            <w:vAlign w:val="center"/>
          </w:tcPr>
          <w:p w:rsidR="00A13132" w:rsidRDefault="00A13132" w:rsidP="0028053D">
            <w:pPr>
              <w:rPr>
                <w:rFonts w:cs="Calibri"/>
                <w:b/>
                <w:sz w:val="32"/>
                <w:szCs w:val="32"/>
              </w:rPr>
            </w:pPr>
            <w:r w:rsidRPr="00C10E1D">
              <w:rPr>
                <w:rFonts w:cs="Calibri"/>
                <w:b/>
                <w:sz w:val="32"/>
                <w:szCs w:val="32"/>
              </w:rPr>
              <w:t>Class 1 - Who we are and what we do</w:t>
            </w:r>
          </w:p>
          <w:p w:rsidR="00A13132" w:rsidRPr="00C10E1D" w:rsidRDefault="00A13132" w:rsidP="0028053D">
            <w:pPr>
              <w:rPr>
                <w:rFonts w:cs="Calibri"/>
              </w:rPr>
            </w:pPr>
            <w:r w:rsidRPr="00DB1AFF">
              <w:rPr>
                <w:rFonts w:cs="Calibri"/>
              </w:rPr>
              <w:t>(Organisational information, structures, locations and contacts) - This will be current information only</w:t>
            </w:r>
          </w:p>
        </w:tc>
      </w:tr>
      <w:tr w:rsidR="00A13132" w:rsidRPr="00C10E1D" w:rsidTr="0028053D">
        <w:trPr>
          <w:trHeight w:val="1493"/>
        </w:trPr>
        <w:tc>
          <w:tcPr>
            <w:tcW w:w="8472" w:type="dxa"/>
          </w:tcPr>
          <w:p w:rsidR="00A13132" w:rsidRPr="00C10E1D" w:rsidRDefault="00A13132" w:rsidP="0028053D">
            <w:pPr>
              <w:rPr>
                <w:rFonts w:cs="Calibri"/>
              </w:rPr>
            </w:pPr>
            <w:r>
              <w:rPr>
                <w:rFonts w:cs="Calibri"/>
              </w:rPr>
              <w:t xml:space="preserve">Staveleigh Medical Centre </w:t>
            </w:r>
            <w:r w:rsidRPr="00C10E1D">
              <w:rPr>
                <w:rFonts w:cs="Calibri"/>
              </w:rPr>
              <w:t xml:space="preserve">provides general medical services to patients in the geographical area of </w:t>
            </w:r>
            <w:r>
              <w:rPr>
                <w:rFonts w:cs="Calibri"/>
              </w:rPr>
              <w:t>Stalybridge and the surrounding areas</w:t>
            </w:r>
          </w:p>
          <w:p w:rsidR="00A13132" w:rsidRPr="00C10E1D" w:rsidRDefault="00A13132" w:rsidP="0028053D">
            <w:pPr>
              <w:rPr>
                <w:rFonts w:cs="Calibri"/>
              </w:rPr>
            </w:pPr>
          </w:p>
          <w:p w:rsidR="00A13132" w:rsidRPr="00C10E1D" w:rsidRDefault="00A13132" w:rsidP="0028053D">
            <w:pPr>
              <w:rPr>
                <w:rFonts w:cs="Calibri"/>
              </w:rPr>
            </w:pPr>
            <w:r w:rsidRPr="00C10E1D">
              <w:rPr>
                <w:rFonts w:cs="Calibri"/>
              </w:rPr>
              <w:t xml:space="preserve">A more detailed guide to the geographical area, incorporating a detailed list of all </w:t>
            </w:r>
            <w:r>
              <w:rPr>
                <w:rFonts w:cs="Calibri"/>
              </w:rPr>
              <w:t>surrounding areas</w:t>
            </w:r>
            <w:r w:rsidRPr="00C10E1D">
              <w:rPr>
                <w:rFonts w:cs="Calibri"/>
              </w:rPr>
              <w:t xml:space="preserve"> we cover is featured on the Practice Website.</w:t>
            </w:r>
          </w:p>
          <w:p w:rsidR="00A13132" w:rsidRPr="00C10E1D" w:rsidRDefault="00A13132" w:rsidP="0028053D">
            <w:pPr>
              <w:rPr>
                <w:rFonts w:cs="Calibri"/>
              </w:rPr>
            </w:pPr>
          </w:p>
          <w:p w:rsidR="00A13132" w:rsidRPr="00C10E1D" w:rsidRDefault="00A13132" w:rsidP="0028053D">
            <w:pPr>
              <w:rPr>
                <w:rFonts w:cs="Calibri"/>
              </w:rPr>
            </w:pPr>
            <w:r w:rsidRPr="00C10E1D">
              <w:rPr>
                <w:rFonts w:cs="Calibri"/>
              </w:rPr>
              <w:t>We are under contract with</w:t>
            </w:r>
            <w:r>
              <w:rPr>
                <w:rFonts w:cs="Calibri"/>
              </w:rPr>
              <w:t xml:space="preserve"> NHS England</w:t>
            </w:r>
            <w:r w:rsidRPr="00C10E1D">
              <w:rPr>
                <w:rFonts w:cs="Calibri"/>
              </w:rPr>
              <w:t xml:space="preserve"> to provide these NHS Services. </w:t>
            </w:r>
          </w:p>
        </w:tc>
        <w:tc>
          <w:tcPr>
            <w:tcW w:w="2693" w:type="dxa"/>
            <w:vAlign w:val="center"/>
          </w:tcPr>
          <w:p w:rsidR="00A13132" w:rsidRPr="00C10E1D" w:rsidRDefault="00A13132" w:rsidP="0028053D">
            <w:pPr>
              <w:jc w:val="center"/>
              <w:rPr>
                <w:rFonts w:cs="Calibri"/>
              </w:rPr>
            </w:pPr>
            <w:r w:rsidRPr="00C10E1D">
              <w:rPr>
                <w:rFonts w:cs="Calibri"/>
              </w:rPr>
              <w:t>Practice leaflet and website</w:t>
            </w:r>
            <w:r>
              <w:rPr>
                <w:rFonts w:cs="Calibri"/>
              </w:rPr>
              <w:t xml:space="preserve"> </w:t>
            </w:r>
          </w:p>
        </w:tc>
        <w:tc>
          <w:tcPr>
            <w:tcW w:w="1134" w:type="dxa"/>
            <w:vAlign w:val="center"/>
          </w:tcPr>
          <w:p w:rsidR="00A13132" w:rsidRPr="00C10E1D" w:rsidRDefault="00A13132" w:rsidP="0028053D">
            <w:pPr>
              <w:jc w:val="center"/>
              <w:rPr>
                <w:rFonts w:cs="Calibri"/>
              </w:rPr>
            </w:pPr>
            <w:r w:rsidRPr="00C10E1D">
              <w:rPr>
                <w:rFonts w:cs="Calibri"/>
              </w:rPr>
              <w:t>Free</w:t>
            </w:r>
          </w:p>
        </w:tc>
      </w:tr>
      <w:tr w:rsidR="00A13132" w:rsidRPr="00C10E1D" w:rsidTr="0028053D">
        <w:trPr>
          <w:trHeight w:val="335"/>
        </w:trPr>
        <w:tc>
          <w:tcPr>
            <w:tcW w:w="8472" w:type="dxa"/>
          </w:tcPr>
          <w:p w:rsidR="00A13132" w:rsidRPr="00C10E1D" w:rsidRDefault="00A13132" w:rsidP="0028053D">
            <w:pPr>
              <w:rPr>
                <w:rFonts w:cs="Calibri"/>
              </w:rPr>
            </w:pPr>
            <w:r w:rsidRPr="00C10E1D">
              <w:rPr>
                <w:rFonts w:cs="Calibri"/>
                <w:b/>
              </w:rPr>
              <w:t>Doctors in the Practice:</w:t>
            </w:r>
            <w:r w:rsidRPr="00C10E1D">
              <w:rPr>
                <w:rFonts w:cs="Calibri"/>
              </w:rPr>
              <w:t xml:space="preserve">  </w:t>
            </w:r>
          </w:p>
          <w:p w:rsidR="00A13132" w:rsidRDefault="00A13132" w:rsidP="0028053D">
            <w:pPr>
              <w:rPr>
                <w:rFonts w:cs="Calibri"/>
              </w:rPr>
            </w:pPr>
            <w:r>
              <w:rPr>
                <w:rFonts w:cs="Calibri"/>
              </w:rPr>
              <w:t>Dr Jason Shilhan</w:t>
            </w:r>
          </w:p>
          <w:p w:rsidR="00A13132" w:rsidRDefault="00A13132" w:rsidP="0028053D">
            <w:pPr>
              <w:rPr>
                <w:rFonts w:cs="Calibri"/>
              </w:rPr>
            </w:pPr>
            <w:r>
              <w:rPr>
                <w:rFonts w:cs="Calibri"/>
              </w:rPr>
              <w:t>Dr Victoria Long</w:t>
            </w:r>
          </w:p>
          <w:p w:rsidR="00A13132" w:rsidRPr="00C10E1D" w:rsidRDefault="00A13132" w:rsidP="0028053D">
            <w:pPr>
              <w:rPr>
                <w:rFonts w:cs="Calibri"/>
              </w:rPr>
            </w:pPr>
            <w:r>
              <w:rPr>
                <w:rFonts w:cs="Calibri"/>
              </w:rPr>
              <w:t>Dr Grace Choi</w:t>
            </w:r>
          </w:p>
          <w:p w:rsidR="00A13132" w:rsidRPr="00C10E1D" w:rsidRDefault="00A13132" w:rsidP="0028053D">
            <w:pPr>
              <w:rPr>
                <w:rFonts w:cs="Calibri"/>
              </w:rPr>
            </w:pPr>
          </w:p>
        </w:tc>
        <w:tc>
          <w:tcPr>
            <w:tcW w:w="2693" w:type="dxa"/>
            <w:vAlign w:val="center"/>
          </w:tcPr>
          <w:p w:rsidR="00A13132" w:rsidRPr="00C10E1D" w:rsidRDefault="00A13132" w:rsidP="0028053D">
            <w:pPr>
              <w:jc w:val="center"/>
              <w:rPr>
                <w:rFonts w:cs="Calibri"/>
              </w:rPr>
            </w:pPr>
            <w:r w:rsidRPr="00C10E1D">
              <w:rPr>
                <w:rFonts w:cs="Calibri"/>
              </w:rPr>
              <w:t>Practice leaflet and website</w:t>
            </w:r>
            <w:r>
              <w:rPr>
                <w:rFonts w:cs="Calibri"/>
              </w:rPr>
              <w:t xml:space="preserve"> &amp; NHS Choices Website</w:t>
            </w:r>
          </w:p>
        </w:tc>
        <w:tc>
          <w:tcPr>
            <w:tcW w:w="1134" w:type="dxa"/>
            <w:vAlign w:val="center"/>
          </w:tcPr>
          <w:p w:rsidR="00A13132" w:rsidRPr="00C10E1D" w:rsidRDefault="00A13132" w:rsidP="0028053D">
            <w:pPr>
              <w:jc w:val="center"/>
              <w:rPr>
                <w:rFonts w:cs="Calibri"/>
              </w:rPr>
            </w:pPr>
            <w:r w:rsidRPr="00C10E1D">
              <w:rPr>
                <w:rFonts w:cs="Calibri"/>
              </w:rPr>
              <w:t>Free</w:t>
            </w:r>
          </w:p>
        </w:tc>
      </w:tr>
      <w:tr w:rsidR="00A13132" w:rsidRPr="00C10E1D" w:rsidTr="0028053D">
        <w:trPr>
          <w:trHeight w:val="538"/>
        </w:trPr>
        <w:tc>
          <w:tcPr>
            <w:tcW w:w="8472" w:type="dxa"/>
          </w:tcPr>
          <w:p w:rsidR="00A13132" w:rsidRPr="00C10E1D" w:rsidRDefault="00A13132" w:rsidP="0028053D">
            <w:pPr>
              <w:rPr>
                <w:rFonts w:cs="Calibri"/>
                <w:b/>
              </w:rPr>
            </w:pPr>
            <w:r w:rsidRPr="00C10E1D">
              <w:rPr>
                <w:rFonts w:cs="Calibri"/>
                <w:b/>
              </w:rPr>
              <w:t xml:space="preserve">Contact details for the Practice:  </w:t>
            </w:r>
          </w:p>
          <w:p w:rsidR="00A13132" w:rsidRDefault="00A13132" w:rsidP="0028053D">
            <w:pPr>
              <w:rPr>
                <w:rFonts w:cs="Calibri"/>
              </w:rPr>
            </w:pPr>
            <w:r>
              <w:rPr>
                <w:rFonts w:cs="Calibri"/>
              </w:rPr>
              <w:t>Mr Martin Turner Practice Manager</w:t>
            </w:r>
          </w:p>
          <w:p w:rsidR="00A13132" w:rsidRDefault="00A13132" w:rsidP="0028053D">
            <w:pPr>
              <w:rPr>
                <w:rFonts w:cs="Calibri"/>
              </w:rPr>
            </w:pPr>
            <w:r>
              <w:rPr>
                <w:rFonts w:cs="Calibri"/>
              </w:rPr>
              <w:t>Ms Lisa Moran Assistant Practice Manager</w:t>
            </w:r>
          </w:p>
          <w:p w:rsidR="00A13132" w:rsidRDefault="00A13132" w:rsidP="0028053D">
            <w:pPr>
              <w:rPr>
                <w:rFonts w:cs="Calibri"/>
              </w:rPr>
            </w:pPr>
            <w:r>
              <w:rPr>
                <w:rFonts w:cs="Calibri"/>
              </w:rPr>
              <w:t>Staveleigh Medical Centre</w:t>
            </w:r>
          </w:p>
          <w:p w:rsidR="00A13132" w:rsidRDefault="00A13132" w:rsidP="0028053D">
            <w:pPr>
              <w:rPr>
                <w:rFonts w:cs="Calibri"/>
              </w:rPr>
            </w:pPr>
            <w:r>
              <w:rPr>
                <w:rFonts w:cs="Calibri"/>
              </w:rPr>
              <w:t>King Street</w:t>
            </w:r>
          </w:p>
          <w:p w:rsidR="00A13132" w:rsidRDefault="00A13132" w:rsidP="0028053D">
            <w:pPr>
              <w:rPr>
                <w:rFonts w:cs="Calibri"/>
              </w:rPr>
            </w:pPr>
            <w:r>
              <w:rPr>
                <w:rFonts w:cs="Calibri"/>
              </w:rPr>
              <w:t>Stalybridge</w:t>
            </w:r>
          </w:p>
          <w:p w:rsidR="00A13132" w:rsidRDefault="00A13132" w:rsidP="0028053D">
            <w:pPr>
              <w:rPr>
                <w:rFonts w:cs="Calibri"/>
              </w:rPr>
            </w:pPr>
            <w:r>
              <w:rPr>
                <w:rFonts w:cs="Calibri"/>
              </w:rPr>
              <w:t>Cheshire</w:t>
            </w:r>
          </w:p>
          <w:p w:rsidR="00A13132" w:rsidRPr="00C10E1D" w:rsidRDefault="00A13132" w:rsidP="0028053D">
            <w:pPr>
              <w:rPr>
                <w:rFonts w:cs="Calibri"/>
              </w:rPr>
            </w:pPr>
            <w:r>
              <w:rPr>
                <w:rFonts w:cs="Calibri"/>
              </w:rPr>
              <w:t>SK15 2AE</w:t>
            </w:r>
          </w:p>
          <w:p w:rsidR="00A13132" w:rsidRDefault="00A13132" w:rsidP="0028053D">
            <w:pPr>
              <w:rPr>
                <w:rFonts w:cs="Calibri"/>
              </w:rPr>
            </w:pPr>
            <w:r>
              <w:rPr>
                <w:rFonts w:cs="Calibri"/>
              </w:rPr>
              <w:t>staveleighmedicalcentre.co.uk</w:t>
            </w:r>
          </w:p>
          <w:p w:rsidR="00A13132" w:rsidRPr="00C10E1D" w:rsidRDefault="00A13132" w:rsidP="0028053D">
            <w:pPr>
              <w:rPr>
                <w:rFonts w:cs="Calibri"/>
              </w:rPr>
            </w:pPr>
          </w:p>
        </w:tc>
        <w:tc>
          <w:tcPr>
            <w:tcW w:w="2693" w:type="dxa"/>
            <w:vAlign w:val="center"/>
          </w:tcPr>
          <w:p w:rsidR="00A13132" w:rsidRPr="00C10E1D" w:rsidRDefault="00A13132" w:rsidP="0028053D">
            <w:pPr>
              <w:jc w:val="center"/>
              <w:rPr>
                <w:rFonts w:cs="Calibri"/>
              </w:rPr>
            </w:pPr>
            <w:r w:rsidRPr="00C10E1D">
              <w:rPr>
                <w:rFonts w:cs="Calibri"/>
              </w:rPr>
              <w:t xml:space="preserve">Practice </w:t>
            </w:r>
            <w:r>
              <w:rPr>
                <w:rFonts w:cs="Calibri"/>
              </w:rPr>
              <w:t>notice board, New Patient Registration Information</w:t>
            </w:r>
            <w:r w:rsidRPr="00C10E1D">
              <w:rPr>
                <w:rFonts w:cs="Calibri"/>
              </w:rPr>
              <w:t xml:space="preserve"> and website</w:t>
            </w:r>
            <w:r>
              <w:rPr>
                <w:rFonts w:cs="Calibri"/>
              </w:rPr>
              <w:t xml:space="preserve"> &amp; NHS Choices Website</w:t>
            </w:r>
          </w:p>
        </w:tc>
        <w:tc>
          <w:tcPr>
            <w:tcW w:w="1134" w:type="dxa"/>
            <w:vAlign w:val="center"/>
          </w:tcPr>
          <w:p w:rsidR="00A13132" w:rsidRPr="00C10E1D" w:rsidRDefault="00A13132" w:rsidP="0028053D">
            <w:pPr>
              <w:jc w:val="center"/>
              <w:rPr>
                <w:rFonts w:cs="Calibri"/>
              </w:rPr>
            </w:pPr>
            <w:r w:rsidRPr="00C10E1D">
              <w:rPr>
                <w:rFonts w:cs="Calibri"/>
              </w:rPr>
              <w:t>Free</w:t>
            </w:r>
          </w:p>
        </w:tc>
      </w:tr>
      <w:tr w:rsidR="00A13132" w:rsidRPr="00C10E1D" w:rsidTr="0028053D">
        <w:trPr>
          <w:trHeight w:val="325"/>
        </w:trPr>
        <w:tc>
          <w:tcPr>
            <w:tcW w:w="8472" w:type="dxa"/>
          </w:tcPr>
          <w:p w:rsidR="00A13132" w:rsidRPr="00C10E1D" w:rsidRDefault="00A13132" w:rsidP="0028053D">
            <w:pPr>
              <w:rPr>
                <w:rFonts w:cs="Calibri"/>
                <w:b/>
              </w:rPr>
            </w:pPr>
            <w:r w:rsidRPr="00C10E1D">
              <w:rPr>
                <w:rFonts w:cs="Calibri"/>
                <w:b/>
              </w:rPr>
              <w:t>Opening hours:</w:t>
            </w:r>
          </w:p>
          <w:p w:rsidR="00A13132" w:rsidRDefault="00A13132" w:rsidP="0028053D">
            <w:pPr>
              <w:rPr>
                <w:rFonts w:cs="Calibri"/>
              </w:rPr>
            </w:pPr>
            <w:r>
              <w:rPr>
                <w:rFonts w:cs="Calibri"/>
              </w:rPr>
              <w:t>8.00 to 6.30pm daily Monday to Friday</w:t>
            </w:r>
          </w:p>
          <w:p w:rsidR="00A13132" w:rsidRDefault="00A13132" w:rsidP="0028053D">
            <w:pPr>
              <w:rPr>
                <w:rFonts w:cs="Calibri"/>
              </w:rPr>
            </w:pPr>
            <w:r>
              <w:rPr>
                <w:rFonts w:cs="Calibri"/>
              </w:rPr>
              <w:lastRenderedPageBreak/>
              <w:t>Weekend &amp; Bank Holidays Closed</w:t>
            </w:r>
          </w:p>
          <w:p w:rsidR="00A13132" w:rsidRPr="00C10E1D" w:rsidRDefault="00A13132" w:rsidP="0028053D">
            <w:pPr>
              <w:rPr>
                <w:rFonts w:cs="Calibri"/>
              </w:rPr>
            </w:pPr>
            <w:r w:rsidRPr="00C10E1D">
              <w:rPr>
                <w:rFonts w:cs="Calibri"/>
              </w:rPr>
              <w:t xml:space="preserve">closing for Training </w:t>
            </w:r>
            <w:r>
              <w:rPr>
                <w:rFonts w:cs="Calibri"/>
              </w:rPr>
              <w:t>3</w:t>
            </w:r>
            <w:r w:rsidRPr="00DB77A4">
              <w:rPr>
                <w:rFonts w:cs="Calibri"/>
                <w:vertAlign w:val="superscript"/>
              </w:rPr>
              <w:t>rd</w:t>
            </w:r>
            <w:r>
              <w:rPr>
                <w:rFonts w:cs="Calibri"/>
              </w:rPr>
              <w:t xml:space="preserve"> Thursday of each month</w:t>
            </w:r>
          </w:p>
          <w:p w:rsidR="00A13132" w:rsidRPr="00C10E1D" w:rsidRDefault="00A13132" w:rsidP="0028053D">
            <w:pPr>
              <w:rPr>
                <w:rFonts w:cs="Calibri"/>
              </w:rPr>
            </w:pPr>
          </w:p>
        </w:tc>
        <w:tc>
          <w:tcPr>
            <w:tcW w:w="2693" w:type="dxa"/>
            <w:vAlign w:val="center"/>
          </w:tcPr>
          <w:p w:rsidR="00A13132" w:rsidRPr="00C10E1D" w:rsidRDefault="00A13132" w:rsidP="0028053D">
            <w:pPr>
              <w:jc w:val="center"/>
              <w:rPr>
                <w:rFonts w:cs="Calibri"/>
              </w:rPr>
            </w:pPr>
            <w:r w:rsidRPr="00C10E1D">
              <w:rPr>
                <w:rFonts w:cs="Calibri"/>
              </w:rPr>
              <w:lastRenderedPageBreak/>
              <w:t>Practice leaflet and website</w:t>
            </w:r>
          </w:p>
        </w:tc>
        <w:tc>
          <w:tcPr>
            <w:tcW w:w="1134" w:type="dxa"/>
            <w:vAlign w:val="center"/>
          </w:tcPr>
          <w:p w:rsidR="00A13132" w:rsidRPr="00C10E1D" w:rsidRDefault="00A13132" w:rsidP="0028053D">
            <w:pPr>
              <w:jc w:val="center"/>
              <w:rPr>
                <w:rFonts w:cs="Calibri"/>
              </w:rPr>
            </w:pPr>
            <w:r w:rsidRPr="00C10E1D">
              <w:rPr>
                <w:rFonts w:cs="Calibri"/>
              </w:rPr>
              <w:t>Free</w:t>
            </w:r>
          </w:p>
        </w:tc>
      </w:tr>
    </w:tbl>
    <w:p w:rsidR="00A13132" w:rsidRPr="00C10E1D" w:rsidRDefault="00A13132" w:rsidP="00A13132">
      <w:pPr>
        <w:rPr>
          <w:rFonts w:cs="Calibri"/>
        </w:rPr>
      </w:pPr>
      <w:r w:rsidRPr="00C10E1D">
        <w:rPr>
          <w:rFonts w:cs="Calibri"/>
        </w:rPr>
        <w:br w:type="page"/>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693"/>
        <w:gridCol w:w="1134"/>
      </w:tblGrid>
      <w:tr w:rsidR="00A13132" w:rsidRPr="00C10E1D" w:rsidTr="0028053D">
        <w:trPr>
          <w:trHeight w:val="270"/>
        </w:trPr>
        <w:tc>
          <w:tcPr>
            <w:tcW w:w="8472" w:type="dxa"/>
            <w:tcBorders>
              <w:top w:val="single" w:sz="4" w:space="0" w:color="auto"/>
              <w:left w:val="single" w:sz="4" w:space="0" w:color="auto"/>
              <w:bottom w:val="single" w:sz="4" w:space="0" w:color="auto"/>
              <w:right w:val="single" w:sz="4" w:space="0" w:color="auto"/>
            </w:tcBorders>
            <w:shd w:val="clear" w:color="auto" w:fill="BFBFBF"/>
          </w:tcPr>
          <w:p w:rsidR="00A13132" w:rsidRPr="00A91DAC" w:rsidRDefault="00A13132" w:rsidP="0028053D">
            <w:pPr>
              <w:rPr>
                <w:rFonts w:cs="Calibri"/>
                <w:b/>
              </w:rPr>
            </w:pPr>
            <w:r w:rsidRPr="00A91DAC">
              <w:rPr>
                <w:rFonts w:cs="Calibri"/>
                <w:b/>
              </w:rPr>
              <w:lastRenderedPageBreak/>
              <w:t>Information to be published</w:t>
            </w: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tcPr>
          <w:p w:rsidR="00A13132" w:rsidRPr="00A91DAC" w:rsidRDefault="00A13132" w:rsidP="0028053D">
            <w:pPr>
              <w:jc w:val="center"/>
              <w:rPr>
                <w:rFonts w:cs="Calibri"/>
              </w:rPr>
            </w:pPr>
            <w:r w:rsidRPr="00A91DAC">
              <w:rPr>
                <w:rFonts w:cs="Calibri"/>
              </w:rPr>
              <w:t>How the information can be obtained</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A13132" w:rsidRPr="00A91DAC" w:rsidRDefault="00A13132" w:rsidP="0028053D">
            <w:pPr>
              <w:jc w:val="center"/>
              <w:rPr>
                <w:rFonts w:cs="Calibri"/>
              </w:rPr>
            </w:pPr>
            <w:r w:rsidRPr="00A91DAC">
              <w:rPr>
                <w:rFonts w:cs="Calibri"/>
              </w:rPr>
              <w:t xml:space="preserve">Cost </w:t>
            </w:r>
          </w:p>
        </w:tc>
      </w:tr>
      <w:tr w:rsidR="00A13132" w:rsidRPr="00C10E1D" w:rsidTr="0028053D">
        <w:trPr>
          <w:trHeight w:val="270"/>
        </w:trPr>
        <w:tc>
          <w:tcPr>
            <w:tcW w:w="8472" w:type="dxa"/>
          </w:tcPr>
          <w:p w:rsidR="00A13132" w:rsidRPr="00C10E1D" w:rsidRDefault="00A13132" w:rsidP="0028053D">
            <w:pPr>
              <w:rPr>
                <w:rFonts w:cs="Calibri"/>
                <w:b/>
              </w:rPr>
            </w:pPr>
            <w:r w:rsidRPr="00C10E1D">
              <w:rPr>
                <w:rFonts w:cs="Calibri"/>
                <w:b/>
              </w:rPr>
              <w:t xml:space="preserve">Other staffing details:  </w:t>
            </w:r>
          </w:p>
          <w:p w:rsidR="00A13132" w:rsidRDefault="00A13132" w:rsidP="0028053D">
            <w:pPr>
              <w:rPr>
                <w:rFonts w:cs="Calibri"/>
              </w:rPr>
            </w:pPr>
            <w:r>
              <w:rPr>
                <w:rFonts w:cs="Calibri"/>
              </w:rPr>
              <w:t>Nurses</w:t>
            </w:r>
          </w:p>
          <w:p w:rsidR="00A13132" w:rsidRPr="00C10E1D" w:rsidRDefault="00A13132" w:rsidP="0028053D">
            <w:pPr>
              <w:rPr>
                <w:rFonts w:cs="Calibri"/>
              </w:rPr>
            </w:pPr>
          </w:p>
          <w:p w:rsidR="00A13132" w:rsidRPr="00C10E1D" w:rsidRDefault="00A13132" w:rsidP="0028053D">
            <w:pPr>
              <w:rPr>
                <w:rFonts w:cs="Calibri"/>
              </w:rPr>
            </w:pPr>
            <w:r>
              <w:rPr>
                <w:rFonts w:cs="Calibri"/>
              </w:rPr>
              <w:t>Health Care Assistants</w:t>
            </w:r>
          </w:p>
          <w:p w:rsidR="00A13132" w:rsidRDefault="00A13132" w:rsidP="0028053D">
            <w:pPr>
              <w:rPr>
                <w:rFonts w:cs="Calibri"/>
              </w:rPr>
            </w:pPr>
          </w:p>
          <w:p w:rsidR="00A13132" w:rsidRDefault="00A13132" w:rsidP="0028053D">
            <w:pPr>
              <w:rPr>
                <w:rFonts w:cs="Calibri"/>
              </w:rPr>
            </w:pPr>
            <w:r>
              <w:rPr>
                <w:rFonts w:cs="Calibri"/>
              </w:rPr>
              <w:t>Administration Staff</w:t>
            </w:r>
          </w:p>
          <w:p w:rsidR="00A13132" w:rsidRDefault="00A13132" w:rsidP="0028053D">
            <w:pPr>
              <w:rPr>
                <w:rFonts w:cs="Calibri"/>
              </w:rPr>
            </w:pPr>
            <w:r>
              <w:rPr>
                <w:rFonts w:cs="Calibri"/>
              </w:rPr>
              <w:t>Reception Staff</w:t>
            </w:r>
          </w:p>
          <w:p w:rsidR="00A13132" w:rsidRPr="00C10E1D" w:rsidRDefault="00A13132" w:rsidP="0028053D">
            <w:pPr>
              <w:rPr>
                <w:rFonts w:cs="Calibri"/>
              </w:rPr>
            </w:pPr>
          </w:p>
          <w:p w:rsidR="00A13132" w:rsidRPr="00C10E1D" w:rsidRDefault="00A13132" w:rsidP="0028053D">
            <w:pPr>
              <w:rPr>
                <w:rFonts w:cs="Calibri"/>
              </w:rPr>
            </w:pPr>
            <w:r w:rsidRPr="00C10E1D">
              <w:rPr>
                <w:rFonts w:cs="Calibri"/>
              </w:rPr>
              <w:t xml:space="preserve">Attached staff include </w:t>
            </w:r>
          </w:p>
          <w:p w:rsidR="00A13132" w:rsidRPr="00C10E1D" w:rsidRDefault="00A13132" w:rsidP="0028053D">
            <w:pPr>
              <w:rPr>
                <w:rFonts w:cs="Calibri"/>
              </w:rPr>
            </w:pPr>
            <w:r w:rsidRPr="00C10E1D">
              <w:rPr>
                <w:rFonts w:cs="Calibri"/>
              </w:rPr>
              <w:t xml:space="preserve"> </w:t>
            </w:r>
          </w:p>
        </w:tc>
        <w:tc>
          <w:tcPr>
            <w:tcW w:w="2693" w:type="dxa"/>
            <w:vAlign w:val="center"/>
          </w:tcPr>
          <w:p w:rsidR="00A13132" w:rsidRPr="00C10E1D" w:rsidRDefault="00A13132" w:rsidP="0028053D">
            <w:pPr>
              <w:jc w:val="center"/>
              <w:rPr>
                <w:rFonts w:cs="Calibri"/>
              </w:rPr>
            </w:pPr>
            <w:r>
              <w:rPr>
                <w:rFonts w:cs="Calibri"/>
              </w:rPr>
              <w:t>Notice boards, New Patient Registration Information</w:t>
            </w:r>
            <w:r w:rsidRPr="00C10E1D">
              <w:rPr>
                <w:rFonts w:cs="Calibri"/>
              </w:rPr>
              <w:t xml:space="preserve"> and website</w:t>
            </w:r>
          </w:p>
        </w:tc>
        <w:tc>
          <w:tcPr>
            <w:tcW w:w="1134" w:type="dxa"/>
            <w:vAlign w:val="center"/>
          </w:tcPr>
          <w:p w:rsidR="00A13132" w:rsidRPr="00C10E1D" w:rsidRDefault="00A13132" w:rsidP="0028053D">
            <w:pPr>
              <w:jc w:val="center"/>
              <w:rPr>
                <w:rFonts w:cs="Calibri"/>
              </w:rPr>
            </w:pPr>
            <w:r w:rsidRPr="00C10E1D">
              <w:rPr>
                <w:rFonts w:cs="Calibri"/>
              </w:rPr>
              <w:t>Free</w:t>
            </w:r>
          </w:p>
        </w:tc>
      </w:tr>
    </w:tbl>
    <w:p w:rsidR="00A13132" w:rsidRPr="00C10E1D" w:rsidRDefault="00A13132" w:rsidP="00A13132">
      <w:pPr>
        <w:rPr>
          <w:rFonts w:cs="Calibri"/>
        </w:rPr>
      </w:pPr>
      <w:r w:rsidRPr="00C10E1D">
        <w:rPr>
          <w:rFonts w:cs="Calibri"/>
        </w:rPr>
        <w:br w:type="page"/>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693"/>
        <w:gridCol w:w="1276"/>
      </w:tblGrid>
      <w:tr w:rsidR="00A13132" w:rsidRPr="00C10E1D" w:rsidTr="0028053D">
        <w:trPr>
          <w:trHeight w:val="683"/>
        </w:trPr>
        <w:tc>
          <w:tcPr>
            <w:tcW w:w="8472" w:type="dxa"/>
            <w:shd w:val="clear" w:color="auto" w:fill="BFBFBF"/>
            <w:vAlign w:val="center"/>
          </w:tcPr>
          <w:p w:rsidR="00A13132" w:rsidRPr="00C10E1D" w:rsidRDefault="00A13132" w:rsidP="0028053D">
            <w:pPr>
              <w:jc w:val="center"/>
              <w:rPr>
                <w:rFonts w:cs="Calibri"/>
                <w:sz w:val="22"/>
                <w:szCs w:val="22"/>
              </w:rPr>
            </w:pPr>
            <w:r w:rsidRPr="00C10E1D">
              <w:rPr>
                <w:rFonts w:cs="Calibri"/>
                <w:b/>
                <w:sz w:val="22"/>
                <w:szCs w:val="22"/>
              </w:rPr>
              <w:lastRenderedPageBreak/>
              <w:t>Information to be published</w:t>
            </w:r>
          </w:p>
        </w:tc>
        <w:tc>
          <w:tcPr>
            <w:tcW w:w="2693" w:type="dxa"/>
            <w:shd w:val="clear" w:color="auto" w:fill="BFBFBF"/>
            <w:vAlign w:val="center"/>
          </w:tcPr>
          <w:p w:rsidR="00A13132" w:rsidRPr="00C10E1D" w:rsidRDefault="00A13132" w:rsidP="0028053D">
            <w:pPr>
              <w:jc w:val="center"/>
              <w:rPr>
                <w:rFonts w:cs="Calibri"/>
                <w:b/>
                <w:sz w:val="22"/>
                <w:szCs w:val="22"/>
              </w:rPr>
            </w:pPr>
            <w:r w:rsidRPr="00C10E1D">
              <w:rPr>
                <w:rFonts w:cs="Calibri"/>
                <w:b/>
                <w:sz w:val="22"/>
                <w:szCs w:val="22"/>
              </w:rPr>
              <w:t>How the information can be obtained</w:t>
            </w:r>
          </w:p>
        </w:tc>
        <w:tc>
          <w:tcPr>
            <w:tcW w:w="1276" w:type="dxa"/>
            <w:shd w:val="clear" w:color="auto" w:fill="BFBFBF"/>
            <w:vAlign w:val="center"/>
          </w:tcPr>
          <w:p w:rsidR="00A13132" w:rsidRPr="00C10E1D" w:rsidRDefault="00A13132" w:rsidP="0028053D">
            <w:pPr>
              <w:jc w:val="center"/>
              <w:rPr>
                <w:rFonts w:cs="Calibri"/>
                <w:b/>
                <w:sz w:val="22"/>
                <w:szCs w:val="22"/>
              </w:rPr>
            </w:pPr>
            <w:r w:rsidRPr="00C10E1D">
              <w:rPr>
                <w:rFonts w:cs="Calibri"/>
                <w:b/>
                <w:sz w:val="22"/>
                <w:szCs w:val="22"/>
              </w:rPr>
              <w:t xml:space="preserve">Cost </w:t>
            </w:r>
          </w:p>
        </w:tc>
      </w:tr>
    </w:tbl>
    <w:p w:rsidR="00A13132" w:rsidRPr="00C10E1D" w:rsidRDefault="00A13132" w:rsidP="00A13132">
      <w:pPr>
        <w:rPr>
          <w:rFonts w:cs="Calibri"/>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551"/>
        <w:gridCol w:w="1418"/>
      </w:tblGrid>
      <w:tr w:rsidR="00A13132" w:rsidRPr="00C10E1D" w:rsidTr="0028053D">
        <w:trPr>
          <w:trHeight w:val="183"/>
        </w:trPr>
        <w:tc>
          <w:tcPr>
            <w:tcW w:w="12441" w:type="dxa"/>
            <w:gridSpan w:val="3"/>
            <w:shd w:val="clear" w:color="auto" w:fill="D9D9D9"/>
            <w:vAlign w:val="center"/>
          </w:tcPr>
          <w:p w:rsidR="00A13132" w:rsidRDefault="00A13132" w:rsidP="0028053D">
            <w:pPr>
              <w:rPr>
                <w:rFonts w:cs="Calibri"/>
                <w:b/>
                <w:sz w:val="32"/>
                <w:szCs w:val="32"/>
              </w:rPr>
            </w:pPr>
            <w:r w:rsidRPr="00C10E1D">
              <w:rPr>
                <w:rFonts w:cs="Calibri"/>
                <w:b/>
                <w:sz w:val="32"/>
                <w:szCs w:val="32"/>
              </w:rPr>
              <w:t>Class 3 – What our priorities are and how we are doing</w:t>
            </w:r>
          </w:p>
          <w:p w:rsidR="00A13132" w:rsidRPr="00C10E1D" w:rsidRDefault="00A13132" w:rsidP="0028053D">
            <w:pPr>
              <w:rPr>
                <w:rFonts w:cs="Calibri"/>
              </w:rPr>
            </w:pPr>
            <w:r w:rsidRPr="00DB1AFF">
              <w:rPr>
                <w:rFonts w:cs="Calibri"/>
              </w:rPr>
              <w:t>(Strategies and plans, performance indicators, audits, inspections and reviews)</w:t>
            </w:r>
            <w:r>
              <w:rPr>
                <w:rFonts w:cs="Calibri"/>
              </w:rPr>
              <w:t xml:space="preserve"> -  </w:t>
            </w:r>
            <w:r w:rsidRPr="00DB1AFF">
              <w:rPr>
                <w:rFonts w:cs="Calibri"/>
              </w:rPr>
              <w:t>Current and previous year as a minimum</w:t>
            </w:r>
            <w:r>
              <w:rPr>
                <w:rFonts w:cs="Calibri"/>
              </w:rPr>
              <w:t>.</w:t>
            </w:r>
          </w:p>
        </w:tc>
      </w:tr>
      <w:tr w:rsidR="00A13132" w:rsidRPr="00C10E1D" w:rsidTr="0028053D">
        <w:trPr>
          <w:trHeight w:val="1673"/>
        </w:trPr>
        <w:tc>
          <w:tcPr>
            <w:tcW w:w="8472" w:type="dxa"/>
            <w:tcBorders>
              <w:bottom w:val="single" w:sz="4" w:space="0" w:color="auto"/>
            </w:tcBorders>
            <w:vAlign w:val="center"/>
          </w:tcPr>
          <w:p w:rsidR="00A13132" w:rsidRPr="00C10E1D" w:rsidRDefault="00A13132" w:rsidP="0028053D">
            <w:pPr>
              <w:rPr>
                <w:rFonts w:cs="Calibri"/>
              </w:rPr>
            </w:pPr>
            <w:r w:rsidRPr="00C10E1D">
              <w:rPr>
                <w:rFonts w:cs="Calibri"/>
              </w:rPr>
              <w:t>The Practice</w:t>
            </w:r>
            <w:r>
              <w:rPr>
                <w:rFonts w:cs="Calibri"/>
              </w:rPr>
              <w:t>’s</w:t>
            </w:r>
            <w:r w:rsidRPr="00C10E1D">
              <w:rPr>
                <w:rFonts w:cs="Calibri"/>
              </w:rPr>
              <w:t xml:space="preserve"> priority is to provide the highest standard of clinical care to patients registered with the Practice, ensuring we work collaboratively with other healthcare providers and support organisations, to enable more of our patients to be treated in a primary care setting, closer to home.</w:t>
            </w:r>
          </w:p>
        </w:tc>
        <w:tc>
          <w:tcPr>
            <w:tcW w:w="2551" w:type="dxa"/>
            <w:tcBorders>
              <w:bottom w:val="single" w:sz="4" w:space="0" w:color="auto"/>
            </w:tcBorders>
            <w:vAlign w:val="center"/>
          </w:tcPr>
          <w:p w:rsidR="00A13132" w:rsidRPr="00C10E1D" w:rsidRDefault="00A13132" w:rsidP="0028053D">
            <w:pPr>
              <w:rPr>
                <w:rFonts w:cs="Calibri"/>
              </w:rPr>
            </w:pPr>
          </w:p>
        </w:tc>
        <w:tc>
          <w:tcPr>
            <w:tcW w:w="1418" w:type="dxa"/>
            <w:tcBorders>
              <w:bottom w:val="single" w:sz="4" w:space="0" w:color="auto"/>
            </w:tcBorders>
            <w:vAlign w:val="center"/>
          </w:tcPr>
          <w:p w:rsidR="00A13132" w:rsidRPr="00C10E1D" w:rsidRDefault="00A13132" w:rsidP="0028053D">
            <w:pPr>
              <w:rPr>
                <w:rFonts w:cs="Calibri"/>
              </w:rPr>
            </w:pPr>
          </w:p>
        </w:tc>
      </w:tr>
      <w:tr w:rsidR="00A13132" w:rsidRPr="00C10E1D" w:rsidTr="0028053D">
        <w:trPr>
          <w:trHeight w:val="377"/>
        </w:trPr>
        <w:tc>
          <w:tcPr>
            <w:tcW w:w="8472" w:type="dxa"/>
            <w:tcBorders>
              <w:bottom w:val="single" w:sz="4" w:space="0" w:color="D9D9D9"/>
            </w:tcBorders>
            <w:vAlign w:val="center"/>
          </w:tcPr>
          <w:p w:rsidR="00A13132" w:rsidRPr="00C10E1D" w:rsidRDefault="00A13132" w:rsidP="0028053D">
            <w:pPr>
              <w:rPr>
                <w:rFonts w:cs="Calibri"/>
              </w:rPr>
            </w:pPr>
            <w:r w:rsidRPr="00C10E1D">
              <w:rPr>
                <w:rFonts w:cs="Calibri"/>
              </w:rPr>
              <w:t>Insert details of all</w:t>
            </w:r>
            <w:r w:rsidRPr="00DB1AFF">
              <w:rPr>
                <w:rFonts w:cs="Calibri"/>
              </w:rPr>
              <w:t xml:space="preserve"> plans, performance indicators, audits, inspections and reviews</w:t>
            </w:r>
          </w:p>
        </w:tc>
        <w:tc>
          <w:tcPr>
            <w:tcW w:w="2551" w:type="dxa"/>
            <w:tcBorders>
              <w:bottom w:val="single" w:sz="4" w:space="0" w:color="D9D9D9"/>
            </w:tcBorders>
            <w:vAlign w:val="center"/>
          </w:tcPr>
          <w:p w:rsidR="00A13132" w:rsidRPr="00C10E1D" w:rsidRDefault="00A13132" w:rsidP="0028053D">
            <w:pPr>
              <w:rPr>
                <w:rFonts w:cs="Calibri"/>
              </w:rPr>
            </w:pPr>
          </w:p>
        </w:tc>
        <w:tc>
          <w:tcPr>
            <w:tcW w:w="1418" w:type="dxa"/>
            <w:tcBorders>
              <w:bottom w:val="single" w:sz="4" w:space="0" w:color="D9D9D9"/>
            </w:tcBorders>
            <w:vAlign w:val="center"/>
          </w:tcPr>
          <w:p w:rsidR="00A13132" w:rsidRPr="00C10E1D" w:rsidRDefault="00A13132" w:rsidP="0028053D">
            <w:pPr>
              <w:rPr>
                <w:rFonts w:cs="Calibri"/>
              </w:rPr>
            </w:pPr>
          </w:p>
        </w:tc>
      </w:tr>
      <w:tr w:rsidR="00A13132" w:rsidRPr="00C10E1D" w:rsidTr="0028053D">
        <w:trPr>
          <w:trHeight w:val="283"/>
        </w:trPr>
        <w:tc>
          <w:tcPr>
            <w:tcW w:w="8472" w:type="dxa"/>
            <w:tcBorders>
              <w:top w:val="single" w:sz="4" w:space="0" w:color="D9D9D9"/>
              <w:bottom w:val="single" w:sz="4" w:space="0" w:color="D9D9D9"/>
            </w:tcBorders>
            <w:vAlign w:val="center"/>
          </w:tcPr>
          <w:p w:rsidR="00A13132" w:rsidRPr="00B34987" w:rsidRDefault="00A13132" w:rsidP="0028053D">
            <w:pPr>
              <w:rPr>
                <w:rFonts w:cs="Calibri"/>
              </w:rPr>
            </w:pPr>
            <w:r w:rsidRPr="00B34987">
              <w:rPr>
                <w:rFonts w:cs="Calibri"/>
              </w:rPr>
              <w:t>Developments In line with CCG priorities</w:t>
            </w:r>
          </w:p>
        </w:tc>
        <w:tc>
          <w:tcPr>
            <w:tcW w:w="2551" w:type="dxa"/>
            <w:tcBorders>
              <w:top w:val="single" w:sz="4" w:space="0" w:color="D9D9D9"/>
              <w:bottom w:val="single" w:sz="4" w:space="0" w:color="D9D9D9"/>
            </w:tcBorders>
            <w:vAlign w:val="center"/>
          </w:tcPr>
          <w:p w:rsidR="00A13132" w:rsidRPr="00B34987" w:rsidRDefault="00A13132" w:rsidP="0028053D">
            <w:pPr>
              <w:jc w:val="center"/>
              <w:rPr>
                <w:rFonts w:cs="Calibri"/>
              </w:rPr>
            </w:pPr>
            <w:r w:rsidRPr="00B34987">
              <w:rPr>
                <w:rFonts w:cs="Calibri"/>
              </w:rPr>
              <w:t>See CCG 5 Year Plan on their website :</w:t>
            </w:r>
          </w:p>
          <w:p w:rsidR="00A13132" w:rsidRPr="00B34987" w:rsidRDefault="00A13132" w:rsidP="0028053D">
            <w:pPr>
              <w:jc w:val="center"/>
              <w:rPr>
                <w:rFonts w:cs="Calibri"/>
              </w:rPr>
            </w:pPr>
            <w:hyperlink r:id="rId15" w:history="1">
              <w:r>
                <w:rPr>
                  <w:rStyle w:val="Hyperlink"/>
                </w:rPr>
                <w:t>http://nww.tamesideandglo</w:t>
              </w:r>
              <w:r>
                <w:rPr>
                  <w:rStyle w:val="Hyperlink"/>
                </w:rPr>
                <w:t>s</w:t>
              </w:r>
              <w:r>
                <w:rPr>
                  <w:rStyle w:val="Hyperlink"/>
                </w:rPr>
                <w:t>sop.nhs.uk/</w:t>
              </w:r>
            </w:hyperlink>
          </w:p>
        </w:tc>
        <w:tc>
          <w:tcPr>
            <w:tcW w:w="1418" w:type="dxa"/>
            <w:tcBorders>
              <w:top w:val="single" w:sz="4" w:space="0" w:color="D9D9D9"/>
              <w:bottom w:val="single" w:sz="4" w:space="0" w:color="D9D9D9"/>
            </w:tcBorders>
            <w:vAlign w:val="center"/>
          </w:tcPr>
          <w:p w:rsidR="00A13132" w:rsidRPr="00C10E1D" w:rsidRDefault="00A13132" w:rsidP="0028053D">
            <w:pPr>
              <w:jc w:val="center"/>
              <w:rPr>
                <w:rFonts w:cs="Calibri"/>
              </w:rPr>
            </w:pPr>
          </w:p>
        </w:tc>
      </w:tr>
      <w:tr w:rsidR="00A13132" w:rsidRPr="00C10E1D" w:rsidTr="0028053D">
        <w:trPr>
          <w:trHeight w:val="283"/>
        </w:trPr>
        <w:tc>
          <w:tcPr>
            <w:tcW w:w="8472" w:type="dxa"/>
            <w:tcBorders>
              <w:top w:val="single" w:sz="4" w:space="0" w:color="D9D9D9"/>
              <w:bottom w:val="single" w:sz="4" w:space="0" w:color="D9D9D9"/>
            </w:tcBorders>
            <w:vAlign w:val="center"/>
          </w:tcPr>
          <w:p w:rsidR="00A13132" w:rsidRPr="00C10E1D" w:rsidRDefault="00A13132" w:rsidP="0028053D">
            <w:pPr>
              <w:rPr>
                <w:rFonts w:cs="Calibri"/>
              </w:rPr>
            </w:pPr>
            <w:r w:rsidRPr="00C10E1D">
              <w:rPr>
                <w:rFonts w:cs="Calibri"/>
              </w:rPr>
              <w:t>Plans for development and provision of NHS services are detailed in our Practice Development Plan which we produce at the start of every new financial year, in April.</w:t>
            </w:r>
          </w:p>
        </w:tc>
        <w:tc>
          <w:tcPr>
            <w:tcW w:w="2551"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773"/>
        </w:trPr>
        <w:tc>
          <w:tcPr>
            <w:tcW w:w="8472" w:type="dxa"/>
            <w:tcBorders>
              <w:top w:val="single" w:sz="4" w:space="0" w:color="D9D9D9"/>
              <w:bottom w:val="single" w:sz="4" w:space="0" w:color="D9D9D9"/>
            </w:tcBorders>
            <w:vAlign w:val="center"/>
          </w:tcPr>
          <w:p w:rsidR="00A13132" w:rsidRDefault="00A13132" w:rsidP="0028053D">
            <w:pPr>
              <w:rPr>
                <w:rFonts w:cs="Calibri"/>
              </w:rPr>
            </w:pPr>
            <w:r>
              <w:rPr>
                <w:rFonts w:cs="Calibri"/>
              </w:rPr>
              <w:t>Continued participation in the Quality &amp; Outcomes Framework (QOF).</w:t>
            </w:r>
          </w:p>
          <w:p w:rsidR="00A13132" w:rsidRDefault="00A13132" w:rsidP="0028053D">
            <w:pPr>
              <w:rPr>
                <w:rFonts w:cs="Calibri"/>
              </w:rPr>
            </w:pPr>
            <w:r w:rsidRPr="00C10E1D">
              <w:rPr>
                <w:rFonts w:cs="Calibri"/>
              </w:rPr>
              <w:t xml:space="preserve">Our performance under the </w:t>
            </w:r>
            <w:r>
              <w:rPr>
                <w:rFonts w:cs="Calibri"/>
              </w:rPr>
              <w:t>QOF</w:t>
            </w:r>
            <w:r w:rsidRPr="00C10E1D">
              <w:rPr>
                <w:rFonts w:cs="Calibri"/>
              </w:rPr>
              <w:t xml:space="preserve"> can be found on the NHS IC website: </w:t>
            </w:r>
            <w:hyperlink r:id="rId16" w:history="1">
              <w:r w:rsidRPr="00B752B1">
                <w:rPr>
                  <w:rStyle w:val="Hyperlink"/>
                  <w:rFonts w:cs="Calibri"/>
                </w:rPr>
                <w:t>http://qof.hscic.gov.uk/index.asp</w:t>
              </w:r>
            </w:hyperlink>
          </w:p>
          <w:p w:rsidR="00A13132" w:rsidRPr="00C10E1D" w:rsidRDefault="00A13132" w:rsidP="0028053D">
            <w:pPr>
              <w:rPr>
                <w:rFonts w:cs="Calibri"/>
              </w:rPr>
            </w:pPr>
          </w:p>
        </w:tc>
        <w:tc>
          <w:tcPr>
            <w:tcW w:w="2551"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t>Website</w:t>
            </w:r>
          </w:p>
        </w:tc>
        <w:tc>
          <w:tcPr>
            <w:tcW w:w="1418"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t>Free</w:t>
            </w:r>
          </w:p>
        </w:tc>
      </w:tr>
      <w:tr w:rsidR="00A13132" w:rsidRPr="00C10E1D" w:rsidTr="0028053D">
        <w:trPr>
          <w:trHeight w:val="800"/>
        </w:trPr>
        <w:tc>
          <w:tcPr>
            <w:tcW w:w="8472" w:type="dxa"/>
            <w:tcBorders>
              <w:top w:val="single" w:sz="4" w:space="0" w:color="D9D9D9"/>
              <w:bottom w:val="single" w:sz="4" w:space="0" w:color="D9D9D9"/>
            </w:tcBorders>
            <w:vAlign w:val="center"/>
          </w:tcPr>
          <w:p w:rsidR="00A13132" w:rsidRDefault="00A13132" w:rsidP="0028053D">
            <w:pPr>
              <w:rPr>
                <w:rFonts w:cs="Calibri"/>
              </w:rPr>
            </w:pPr>
            <w:r>
              <w:rPr>
                <w:rFonts w:cs="Calibri"/>
              </w:rPr>
              <w:t>Continued participation in Enhanced Services:</w:t>
            </w:r>
          </w:p>
          <w:p w:rsidR="00A13132" w:rsidRPr="00C10E1D" w:rsidRDefault="00A13132" w:rsidP="0028053D">
            <w:pPr>
              <w:rPr>
                <w:rFonts w:cs="Calibri"/>
              </w:rPr>
            </w:pPr>
            <w:r>
              <w:rPr>
                <w:rFonts w:cs="Calibri"/>
              </w:rPr>
              <w:t>To be populated once agreed for 19-20</w:t>
            </w:r>
          </w:p>
        </w:tc>
        <w:tc>
          <w:tcPr>
            <w:tcW w:w="2551"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800"/>
        </w:trPr>
        <w:tc>
          <w:tcPr>
            <w:tcW w:w="8472" w:type="dxa"/>
            <w:tcBorders>
              <w:top w:val="single" w:sz="4" w:space="0" w:color="D9D9D9"/>
              <w:bottom w:val="single" w:sz="4" w:space="0" w:color="D9D9D9"/>
            </w:tcBorders>
            <w:vAlign w:val="center"/>
          </w:tcPr>
          <w:p w:rsidR="00A13132" w:rsidRPr="00A8583D" w:rsidRDefault="00A13132" w:rsidP="0028053D">
            <w:pPr>
              <w:pStyle w:val="Default"/>
              <w:rPr>
                <w:rFonts w:ascii="Calibri" w:hAnsi="Calibri" w:cs="Calibri"/>
                <w:lang w:val="en-GB" w:eastAsia="en-GB" w:bidi="ar-SA"/>
              </w:rPr>
            </w:pPr>
            <w:r w:rsidRPr="00A8583D">
              <w:rPr>
                <w:rFonts w:ascii="Calibri" w:hAnsi="Calibri" w:cs="Calibri"/>
              </w:rPr>
              <w:t xml:space="preserve">Continued participation in Commissioning Group to provide greater services for patients, closer to Home. </w:t>
            </w:r>
          </w:p>
        </w:tc>
        <w:tc>
          <w:tcPr>
            <w:tcW w:w="2551"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800"/>
        </w:trPr>
        <w:tc>
          <w:tcPr>
            <w:tcW w:w="8472" w:type="dxa"/>
            <w:tcBorders>
              <w:top w:val="single" w:sz="4" w:space="0" w:color="D9D9D9"/>
              <w:bottom w:val="single" w:sz="4" w:space="0" w:color="D9D9D9"/>
            </w:tcBorders>
            <w:vAlign w:val="center"/>
          </w:tcPr>
          <w:p w:rsidR="00A13132" w:rsidRPr="00C10E1D" w:rsidRDefault="00A13132" w:rsidP="0028053D">
            <w:pPr>
              <w:rPr>
                <w:rFonts w:cs="Calibri"/>
              </w:rPr>
            </w:pPr>
            <w:r w:rsidRPr="00C10E1D">
              <w:rPr>
                <w:rFonts w:cs="Calibri"/>
              </w:rPr>
              <w:lastRenderedPageBreak/>
              <w:t xml:space="preserve">NHS Choices website provides details of our performance, and what patients think of us from the Patient Satisfaction Questionnaire, carried out annually.  </w:t>
            </w:r>
            <w:hyperlink r:id="rId17" w:history="1">
              <w:r w:rsidRPr="00C10E1D">
                <w:rPr>
                  <w:rStyle w:val="Hyperlink"/>
                  <w:rFonts w:cs="Calibri"/>
                </w:rPr>
                <w:t>www.nhsch</w:t>
              </w:r>
              <w:r w:rsidRPr="00C10E1D">
                <w:rPr>
                  <w:rStyle w:val="Hyperlink"/>
                  <w:rFonts w:cs="Calibri"/>
                </w:rPr>
                <w:t>o</w:t>
              </w:r>
              <w:r w:rsidRPr="00C10E1D">
                <w:rPr>
                  <w:rStyle w:val="Hyperlink"/>
                  <w:rFonts w:cs="Calibri"/>
                </w:rPr>
                <w:t>ices.nhs.uk</w:t>
              </w:r>
            </w:hyperlink>
            <w:r w:rsidRPr="00C10E1D">
              <w:rPr>
                <w:rFonts w:cs="Calibri"/>
              </w:rPr>
              <w:t xml:space="preserve"> </w:t>
            </w:r>
          </w:p>
        </w:tc>
        <w:tc>
          <w:tcPr>
            <w:tcW w:w="2551"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t>Website</w:t>
            </w:r>
          </w:p>
        </w:tc>
        <w:tc>
          <w:tcPr>
            <w:tcW w:w="1418"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t>Free</w:t>
            </w:r>
          </w:p>
        </w:tc>
      </w:tr>
      <w:tr w:rsidR="00A13132" w:rsidRPr="00C10E1D" w:rsidTr="0028053D">
        <w:trPr>
          <w:trHeight w:val="800"/>
        </w:trPr>
        <w:tc>
          <w:tcPr>
            <w:tcW w:w="8472" w:type="dxa"/>
            <w:tcBorders>
              <w:top w:val="single" w:sz="4" w:space="0" w:color="D9D9D9"/>
              <w:bottom w:val="single" w:sz="4" w:space="0" w:color="auto"/>
            </w:tcBorders>
            <w:vAlign w:val="center"/>
          </w:tcPr>
          <w:p w:rsidR="00A13132" w:rsidRPr="00C10E1D" w:rsidRDefault="00A13132" w:rsidP="0028053D">
            <w:pPr>
              <w:rPr>
                <w:rFonts w:cs="Calibri"/>
              </w:rPr>
            </w:pPr>
            <w:r w:rsidRPr="00C10E1D">
              <w:rPr>
                <w:rFonts w:cs="Calibri"/>
              </w:rPr>
              <w:t xml:space="preserve">Our Patient Participation Group </w:t>
            </w:r>
            <w:r>
              <w:rPr>
                <w:rFonts w:cs="Calibri"/>
              </w:rPr>
              <w:t xml:space="preserve">project updates and information </w:t>
            </w:r>
          </w:p>
        </w:tc>
        <w:tc>
          <w:tcPr>
            <w:tcW w:w="2551" w:type="dxa"/>
            <w:tcBorders>
              <w:top w:val="single" w:sz="4" w:space="0" w:color="D9D9D9"/>
              <w:bottom w:val="single" w:sz="4" w:space="0" w:color="auto"/>
            </w:tcBorders>
            <w:vAlign w:val="center"/>
          </w:tcPr>
          <w:p w:rsidR="00A13132" w:rsidRPr="00C10E1D" w:rsidRDefault="00A13132" w:rsidP="0028053D">
            <w:pPr>
              <w:jc w:val="center"/>
              <w:rPr>
                <w:rFonts w:cs="Calibri"/>
              </w:rPr>
            </w:pPr>
            <w:r w:rsidRPr="00C10E1D">
              <w:rPr>
                <w:rFonts w:cs="Calibri"/>
              </w:rPr>
              <w:t>Website and Hard Copy from Reception</w:t>
            </w:r>
          </w:p>
        </w:tc>
        <w:tc>
          <w:tcPr>
            <w:tcW w:w="1418" w:type="dxa"/>
            <w:tcBorders>
              <w:top w:val="single" w:sz="4" w:space="0" w:color="D9D9D9"/>
              <w:bottom w:val="single" w:sz="4" w:space="0" w:color="auto"/>
            </w:tcBorders>
            <w:vAlign w:val="center"/>
          </w:tcPr>
          <w:p w:rsidR="00A13132" w:rsidRPr="00C10E1D" w:rsidRDefault="00A13132" w:rsidP="0028053D">
            <w:pPr>
              <w:jc w:val="center"/>
              <w:rPr>
                <w:rFonts w:cs="Calibri"/>
              </w:rPr>
            </w:pPr>
            <w:r w:rsidRPr="00C10E1D">
              <w:rPr>
                <w:rFonts w:cs="Calibri"/>
              </w:rPr>
              <w:t>Free</w:t>
            </w:r>
          </w:p>
        </w:tc>
      </w:tr>
      <w:tr w:rsidR="00A13132" w:rsidRPr="00C10E1D" w:rsidTr="0028053D">
        <w:trPr>
          <w:trHeight w:val="800"/>
        </w:trPr>
        <w:tc>
          <w:tcPr>
            <w:tcW w:w="8472" w:type="dxa"/>
            <w:tcBorders>
              <w:top w:val="single" w:sz="4" w:space="0" w:color="auto"/>
              <w:bottom w:val="single" w:sz="4" w:space="0" w:color="D9D9D9"/>
            </w:tcBorders>
          </w:tcPr>
          <w:p w:rsidR="00A13132" w:rsidRDefault="00A13132" w:rsidP="0028053D">
            <w:pPr>
              <w:rPr>
                <w:rFonts w:cs="Calibri"/>
                <w:b/>
              </w:rPr>
            </w:pPr>
            <w:r w:rsidRPr="00AD2B14">
              <w:rPr>
                <w:rFonts w:cs="Calibri"/>
                <w:b/>
              </w:rPr>
              <w:t>Plans for the development and provision of NHS Services</w:t>
            </w:r>
            <w:r>
              <w:rPr>
                <w:rFonts w:cs="Calibri"/>
                <w:b/>
              </w:rPr>
              <w:t>:</w:t>
            </w:r>
          </w:p>
          <w:p w:rsidR="00A13132" w:rsidRPr="00AD2B14" w:rsidRDefault="00A13132" w:rsidP="0028053D">
            <w:pPr>
              <w:rPr>
                <w:rFonts w:cs="Calibri"/>
                <w:b/>
              </w:rPr>
            </w:pPr>
          </w:p>
        </w:tc>
        <w:tc>
          <w:tcPr>
            <w:tcW w:w="2551" w:type="dxa"/>
            <w:tcBorders>
              <w:top w:val="single" w:sz="4" w:space="0" w:color="auto"/>
              <w:bottom w:val="single" w:sz="4" w:space="0" w:color="D9D9D9"/>
            </w:tcBorders>
            <w:vAlign w:val="center"/>
          </w:tcPr>
          <w:p w:rsidR="00A13132" w:rsidRPr="00C10E1D" w:rsidRDefault="00A13132" w:rsidP="0028053D">
            <w:pPr>
              <w:jc w:val="center"/>
              <w:rPr>
                <w:rFonts w:cs="Calibri"/>
              </w:rPr>
            </w:pPr>
          </w:p>
        </w:tc>
        <w:tc>
          <w:tcPr>
            <w:tcW w:w="1418" w:type="dxa"/>
            <w:tcBorders>
              <w:top w:val="single" w:sz="4" w:space="0" w:color="auto"/>
              <w:bottom w:val="single" w:sz="4" w:space="0" w:color="D9D9D9"/>
            </w:tcBorders>
            <w:vAlign w:val="center"/>
          </w:tcPr>
          <w:p w:rsidR="00A13132" w:rsidRPr="00C10E1D" w:rsidRDefault="00A13132" w:rsidP="0028053D">
            <w:pPr>
              <w:jc w:val="center"/>
              <w:rPr>
                <w:rFonts w:cs="Calibri"/>
              </w:rPr>
            </w:pPr>
          </w:p>
        </w:tc>
      </w:tr>
      <w:tr w:rsidR="00A13132" w:rsidRPr="00C10E1D" w:rsidTr="0028053D">
        <w:trPr>
          <w:trHeight w:val="800"/>
        </w:trPr>
        <w:tc>
          <w:tcPr>
            <w:tcW w:w="8472" w:type="dxa"/>
            <w:tcBorders>
              <w:top w:val="single" w:sz="4" w:space="0" w:color="D9D9D9"/>
              <w:bottom w:val="single" w:sz="4" w:space="0" w:color="D9D9D9"/>
            </w:tcBorders>
            <w:vAlign w:val="center"/>
          </w:tcPr>
          <w:p w:rsidR="00A13132" w:rsidRPr="00A8583D" w:rsidRDefault="00A13132" w:rsidP="0028053D">
            <w:pPr>
              <w:pStyle w:val="Default"/>
              <w:rPr>
                <w:rFonts w:ascii="Calibri" w:hAnsi="Calibri" w:cs="Calibri"/>
              </w:rPr>
            </w:pPr>
            <w:r w:rsidRPr="00A8583D">
              <w:rPr>
                <w:rFonts w:ascii="Calibri" w:hAnsi="Calibri" w:cs="Calibri"/>
              </w:rPr>
              <w:t xml:space="preserve">Increase in access for patients with extended hours </w:t>
            </w:r>
            <w:r>
              <w:rPr>
                <w:rFonts w:ascii="Calibri" w:hAnsi="Calibri" w:cs="Calibri"/>
              </w:rPr>
              <w:t>via our local hubs</w:t>
            </w:r>
          </w:p>
        </w:tc>
        <w:tc>
          <w:tcPr>
            <w:tcW w:w="2551"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800"/>
        </w:trPr>
        <w:tc>
          <w:tcPr>
            <w:tcW w:w="8472" w:type="dxa"/>
            <w:tcBorders>
              <w:top w:val="single" w:sz="4" w:space="0" w:color="D9D9D9"/>
              <w:bottom w:val="single" w:sz="4" w:space="0" w:color="D9D9D9"/>
            </w:tcBorders>
            <w:vAlign w:val="center"/>
          </w:tcPr>
          <w:p w:rsidR="00A13132" w:rsidRPr="00C10E1D" w:rsidRDefault="00A13132" w:rsidP="0028053D">
            <w:pPr>
              <w:rPr>
                <w:rFonts w:cs="Calibri"/>
              </w:rPr>
            </w:pPr>
            <w:r w:rsidRPr="00AD2B14">
              <w:rPr>
                <w:rFonts w:cs="Calibri"/>
              </w:rPr>
              <w:t>Expansion of internet facilities for ordering repeat medications and making/cancelling advance appointments</w:t>
            </w:r>
          </w:p>
        </w:tc>
        <w:tc>
          <w:tcPr>
            <w:tcW w:w="2551"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800"/>
        </w:trPr>
        <w:tc>
          <w:tcPr>
            <w:tcW w:w="8472" w:type="dxa"/>
            <w:tcBorders>
              <w:top w:val="single" w:sz="4" w:space="0" w:color="D9D9D9"/>
              <w:bottom w:val="single" w:sz="4" w:space="0" w:color="D9D9D9"/>
            </w:tcBorders>
            <w:vAlign w:val="center"/>
          </w:tcPr>
          <w:p w:rsidR="00A13132" w:rsidRPr="00AD2B14" w:rsidRDefault="00A13132" w:rsidP="0028053D">
            <w:pPr>
              <w:pStyle w:val="Default"/>
              <w:rPr>
                <w:rFonts w:ascii="Calibri" w:hAnsi="Calibri" w:cs="Calibri"/>
              </w:rPr>
            </w:pPr>
            <w:r w:rsidRPr="00AD2B14">
              <w:rPr>
                <w:rFonts w:ascii="Calibri" w:hAnsi="Calibri" w:cs="Calibri"/>
              </w:rPr>
              <w:t xml:space="preserve">Continued participation in Quality and Outcome Framework. </w:t>
            </w:r>
          </w:p>
        </w:tc>
        <w:tc>
          <w:tcPr>
            <w:tcW w:w="2551"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800"/>
        </w:trPr>
        <w:tc>
          <w:tcPr>
            <w:tcW w:w="8472" w:type="dxa"/>
            <w:tcBorders>
              <w:top w:val="single" w:sz="4" w:space="0" w:color="D9D9D9"/>
              <w:bottom w:val="single" w:sz="4" w:space="0" w:color="D9D9D9"/>
            </w:tcBorders>
            <w:vAlign w:val="center"/>
          </w:tcPr>
          <w:p w:rsidR="00A13132" w:rsidRPr="00AD2B14" w:rsidRDefault="00A13132" w:rsidP="0028053D">
            <w:pPr>
              <w:pStyle w:val="Default"/>
              <w:rPr>
                <w:rFonts w:ascii="Calibri" w:hAnsi="Calibri" w:cs="Calibri"/>
              </w:rPr>
            </w:pPr>
            <w:r w:rsidRPr="00AD2B14">
              <w:rPr>
                <w:rFonts w:ascii="Calibri" w:hAnsi="Calibri" w:cs="Calibri"/>
              </w:rPr>
              <w:t xml:space="preserve">Continued participation in Enhanced services. </w:t>
            </w:r>
          </w:p>
        </w:tc>
        <w:tc>
          <w:tcPr>
            <w:tcW w:w="2551"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tcBorders>
              <w:top w:val="single" w:sz="4" w:space="0" w:color="D9D9D9"/>
              <w:bottom w:val="single" w:sz="4" w:space="0" w:color="D9D9D9"/>
            </w:tcBorders>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800"/>
        </w:trPr>
        <w:tc>
          <w:tcPr>
            <w:tcW w:w="8472" w:type="dxa"/>
            <w:tcBorders>
              <w:top w:val="single" w:sz="4" w:space="0" w:color="D9D9D9"/>
            </w:tcBorders>
            <w:vAlign w:val="center"/>
          </w:tcPr>
          <w:p w:rsidR="00A13132" w:rsidRPr="00C10E1D" w:rsidRDefault="00A13132" w:rsidP="0028053D">
            <w:pPr>
              <w:rPr>
                <w:rFonts w:cs="Calibri"/>
              </w:rPr>
            </w:pPr>
            <w:r w:rsidRPr="00AD2B14">
              <w:rPr>
                <w:rFonts w:cs="Calibri"/>
              </w:rPr>
              <w:t>Continued participation in Commissioning Group to provide greater services for patients Closer to Home.</w:t>
            </w:r>
          </w:p>
        </w:tc>
        <w:tc>
          <w:tcPr>
            <w:tcW w:w="2551" w:type="dxa"/>
            <w:tcBorders>
              <w:top w:val="single" w:sz="4" w:space="0" w:color="D9D9D9"/>
            </w:tcBorders>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tcBorders>
              <w:top w:val="single" w:sz="4" w:space="0" w:color="D9D9D9"/>
            </w:tcBorders>
            <w:vAlign w:val="center"/>
          </w:tcPr>
          <w:p w:rsidR="00A13132" w:rsidRPr="00C10E1D" w:rsidRDefault="00A13132" w:rsidP="0028053D">
            <w:pPr>
              <w:jc w:val="center"/>
              <w:rPr>
                <w:rFonts w:cs="Calibri"/>
              </w:rPr>
            </w:pPr>
            <w:r w:rsidRPr="00C10E1D">
              <w:rPr>
                <w:rFonts w:cs="Calibri"/>
              </w:rPr>
              <w:sym w:font="Wingdings" w:char="F0AB"/>
            </w:r>
          </w:p>
        </w:tc>
      </w:tr>
    </w:tbl>
    <w:p w:rsidR="00A13132" w:rsidRDefault="00A13132" w:rsidP="00A13132">
      <w:pPr>
        <w:rPr>
          <w:rFonts w:cs="Calibri"/>
        </w:rPr>
      </w:pPr>
    </w:p>
    <w:p w:rsidR="00A13132" w:rsidRPr="00C10E1D" w:rsidRDefault="00A13132" w:rsidP="00A13132">
      <w:pPr>
        <w:rPr>
          <w:rFonts w:cs="Calibri"/>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551"/>
        <w:gridCol w:w="1418"/>
      </w:tblGrid>
      <w:tr w:rsidR="00A13132" w:rsidRPr="00C10E1D" w:rsidTr="0028053D">
        <w:trPr>
          <w:trHeight w:val="683"/>
        </w:trPr>
        <w:tc>
          <w:tcPr>
            <w:tcW w:w="8472" w:type="dxa"/>
            <w:shd w:val="clear" w:color="auto" w:fill="BFBFBF"/>
            <w:vAlign w:val="center"/>
          </w:tcPr>
          <w:p w:rsidR="00A13132" w:rsidRPr="00C10E1D" w:rsidRDefault="00A13132" w:rsidP="0028053D">
            <w:pPr>
              <w:jc w:val="center"/>
              <w:rPr>
                <w:rFonts w:cs="Calibri"/>
                <w:sz w:val="22"/>
                <w:szCs w:val="22"/>
              </w:rPr>
            </w:pPr>
            <w:r w:rsidRPr="00C10E1D">
              <w:rPr>
                <w:rFonts w:cs="Calibri"/>
                <w:b/>
                <w:sz w:val="22"/>
                <w:szCs w:val="22"/>
              </w:rPr>
              <w:t>Information to be published</w:t>
            </w:r>
          </w:p>
        </w:tc>
        <w:tc>
          <w:tcPr>
            <w:tcW w:w="2551" w:type="dxa"/>
            <w:shd w:val="clear" w:color="auto" w:fill="BFBFBF"/>
            <w:vAlign w:val="center"/>
          </w:tcPr>
          <w:p w:rsidR="00A13132" w:rsidRPr="00C10E1D" w:rsidRDefault="00A13132" w:rsidP="0028053D">
            <w:pPr>
              <w:jc w:val="center"/>
              <w:rPr>
                <w:rFonts w:cs="Calibri"/>
                <w:b/>
                <w:sz w:val="22"/>
                <w:szCs w:val="22"/>
              </w:rPr>
            </w:pPr>
            <w:r w:rsidRPr="00C10E1D">
              <w:rPr>
                <w:rFonts w:cs="Calibri"/>
                <w:b/>
                <w:sz w:val="22"/>
                <w:szCs w:val="22"/>
              </w:rPr>
              <w:t>How the information can be obtained</w:t>
            </w:r>
          </w:p>
        </w:tc>
        <w:tc>
          <w:tcPr>
            <w:tcW w:w="1418" w:type="dxa"/>
            <w:shd w:val="clear" w:color="auto" w:fill="BFBFBF"/>
            <w:vAlign w:val="center"/>
          </w:tcPr>
          <w:p w:rsidR="00A13132" w:rsidRPr="00C10E1D" w:rsidRDefault="00A13132" w:rsidP="0028053D">
            <w:pPr>
              <w:jc w:val="center"/>
              <w:rPr>
                <w:rFonts w:cs="Calibri"/>
                <w:b/>
                <w:sz w:val="22"/>
                <w:szCs w:val="22"/>
              </w:rPr>
            </w:pPr>
            <w:r w:rsidRPr="00C10E1D">
              <w:rPr>
                <w:rFonts w:cs="Calibri"/>
                <w:b/>
                <w:sz w:val="22"/>
                <w:szCs w:val="22"/>
              </w:rPr>
              <w:t xml:space="preserve">Cost </w:t>
            </w:r>
          </w:p>
        </w:tc>
      </w:tr>
      <w:tr w:rsidR="00A13132" w:rsidRPr="00C10E1D" w:rsidTr="0028053D">
        <w:trPr>
          <w:trHeight w:val="363"/>
        </w:trPr>
        <w:tc>
          <w:tcPr>
            <w:tcW w:w="12441" w:type="dxa"/>
            <w:gridSpan w:val="3"/>
            <w:shd w:val="clear" w:color="auto" w:fill="D9D9D9"/>
            <w:vAlign w:val="center"/>
          </w:tcPr>
          <w:p w:rsidR="00A13132" w:rsidRDefault="00A13132" w:rsidP="0028053D">
            <w:pPr>
              <w:rPr>
                <w:rFonts w:cs="Calibri"/>
                <w:b/>
                <w:sz w:val="32"/>
                <w:szCs w:val="32"/>
              </w:rPr>
            </w:pPr>
            <w:r w:rsidRPr="00C10E1D">
              <w:rPr>
                <w:rFonts w:cs="Calibri"/>
                <w:b/>
                <w:sz w:val="32"/>
                <w:szCs w:val="32"/>
              </w:rPr>
              <w:t>Class 4 – How we make decisions</w:t>
            </w:r>
          </w:p>
          <w:p w:rsidR="00A13132" w:rsidRPr="00C10E1D" w:rsidRDefault="00A13132" w:rsidP="0028053D">
            <w:pPr>
              <w:rPr>
                <w:rFonts w:cs="Calibri"/>
              </w:rPr>
            </w:pPr>
            <w:r w:rsidRPr="00DB1AFF">
              <w:rPr>
                <w:rFonts w:cs="Calibri"/>
              </w:rPr>
              <w:t>(Decision making processes and records of decisions) - Current and previous year as a minimum</w:t>
            </w:r>
          </w:p>
        </w:tc>
      </w:tr>
      <w:tr w:rsidR="00A13132" w:rsidRPr="00C10E1D" w:rsidTr="0028053D">
        <w:trPr>
          <w:trHeight w:val="363"/>
        </w:trPr>
        <w:tc>
          <w:tcPr>
            <w:tcW w:w="8472" w:type="dxa"/>
          </w:tcPr>
          <w:p w:rsidR="00A13132" w:rsidRPr="00C10E1D" w:rsidRDefault="00A13132" w:rsidP="0028053D">
            <w:pPr>
              <w:rPr>
                <w:rFonts w:cs="Calibri"/>
              </w:rPr>
            </w:pPr>
            <w:r>
              <w:rPr>
                <w:rFonts w:cs="Calibri"/>
              </w:rPr>
              <w:t>Partners meet every Monday Morning</w:t>
            </w:r>
          </w:p>
          <w:p w:rsidR="00A13132" w:rsidRPr="00C10E1D" w:rsidRDefault="00A13132" w:rsidP="0028053D">
            <w:pPr>
              <w:rPr>
                <w:rFonts w:cs="Calibri"/>
              </w:rPr>
            </w:pPr>
          </w:p>
          <w:tbl>
            <w:tblPr>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5197"/>
              <w:gridCol w:w="4590"/>
            </w:tblGrid>
            <w:tr w:rsidR="00A13132" w:rsidRPr="00C10E1D" w:rsidTr="0028053D">
              <w:tc>
                <w:tcPr>
                  <w:tcW w:w="1908" w:type="dxa"/>
                  <w:shd w:val="clear" w:color="auto" w:fill="BFBFBF"/>
                  <w:vAlign w:val="center"/>
                </w:tcPr>
                <w:p w:rsidR="00A13132" w:rsidRPr="00C10E1D" w:rsidRDefault="00A13132" w:rsidP="0028053D">
                  <w:pPr>
                    <w:jc w:val="center"/>
                    <w:rPr>
                      <w:rFonts w:cs="Calibri"/>
                      <w:b/>
                    </w:rPr>
                  </w:pPr>
                  <w:r w:rsidRPr="00C10E1D">
                    <w:rPr>
                      <w:rFonts w:cs="Calibri"/>
                      <w:b/>
                    </w:rPr>
                    <w:t>Meeting Name</w:t>
                  </w:r>
                </w:p>
              </w:tc>
              <w:tc>
                <w:tcPr>
                  <w:tcW w:w="5197" w:type="dxa"/>
                  <w:shd w:val="clear" w:color="auto" w:fill="BFBFBF"/>
                  <w:vAlign w:val="center"/>
                </w:tcPr>
                <w:p w:rsidR="00A13132" w:rsidRPr="00C10E1D" w:rsidRDefault="00A13132" w:rsidP="0028053D">
                  <w:pPr>
                    <w:jc w:val="center"/>
                    <w:rPr>
                      <w:rFonts w:cs="Calibri"/>
                      <w:b/>
                    </w:rPr>
                  </w:pPr>
                  <w:r w:rsidRPr="00C10E1D">
                    <w:rPr>
                      <w:rFonts w:cs="Calibri"/>
                      <w:b/>
                    </w:rPr>
                    <w:t>Attendees</w:t>
                  </w:r>
                </w:p>
              </w:tc>
              <w:tc>
                <w:tcPr>
                  <w:tcW w:w="4590" w:type="dxa"/>
                  <w:shd w:val="clear" w:color="auto" w:fill="BFBFBF"/>
                  <w:vAlign w:val="center"/>
                </w:tcPr>
                <w:p w:rsidR="00A13132" w:rsidRPr="00C10E1D" w:rsidRDefault="00A13132" w:rsidP="0028053D">
                  <w:pPr>
                    <w:jc w:val="center"/>
                    <w:rPr>
                      <w:rFonts w:cs="Calibri"/>
                      <w:b/>
                    </w:rPr>
                  </w:pPr>
                  <w:r w:rsidRPr="00C10E1D">
                    <w:rPr>
                      <w:rFonts w:cs="Calibri"/>
                      <w:b/>
                    </w:rPr>
                    <w:t>Frequency</w:t>
                  </w:r>
                </w:p>
              </w:tc>
            </w:tr>
            <w:tr w:rsidR="00A13132" w:rsidRPr="00C10E1D" w:rsidTr="0028053D">
              <w:tc>
                <w:tcPr>
                  <w:tcW w:w="1908" w:type="dxa"/>
                  <w:shd w:val="clear" w:color="auto" w:fill="auto"/>
                  <w:vAlign w:val="center"/>
                </w:tcPr>
                <w:p w:rsidR="00A13132" w:rsidRPr="00C10E1D" w:rsidRDefault="00A13132" w:rsidP="0028053D">
                  <w:pPr>
                    <w:jc w:val="center"/>
                    <w:rPr>
                      <w:rFonts w:cs="Calibri"/>
                    </w:rPr>
                  </w:pPr>
                  <w:r w:rsidRPr="00C10E1D">
                    <w:rPr>
                      <w:rFonts w:cs="Calibri"/>
                    </w:rPr>
                    <w:t>Partners</w:t>
                  </w:r>
                </w:p>
              </w:tc>
              <w:tc>
                <w:tcPr>
                  <w:tcW w:w="5197" w:type="dxa"/>
                  <w:shd w:val="clear" w:color="auto" w:fill="auto"/>
                  <w:vAlign w:val="center"/>
                </w:tcPr>
                <w:p w:rsidR="00A13132" w:rsidRPr="00C10E1D" w:rsidRDefault="00A13132" w:rsidP="0028053D">
                  <w:pPr>
                    <w:jc w:val="center"/>
                    <w:rPr>
                      <w:rFonts w:cs="Calibri"/>
                    </w:rPr>
                  </w:pPr>
                  <w:r w:rsidRPr="00C10E1D">
                    <w:rPr>
                      <w:rFonts w:cs="Calibri"/>
                    </w:rPr>
                    <w:t>Partners</w:t>
                  </w:r>
                  <w:r>
                    <w:rPr>
                      <w:rFonts w:cs="Calibri"/>
                    </w:rPr>
                    <w:t xml:space="preserve">, </w:t>
                  </w:r>
                  <w:r w:rsidRPr="00C10E1D">
                    <w:rPr>
                      <w:rFonts w:cs="Calibri"/>
                    </w:rPr>
                    <w:t>&amp; Practice</w:t>
                  </w:r>
                  <w:r>
                    <w:rPr>
                      <w:rFonts w:cs="Calibri"/>
                    </w:rPr>
                    <w:t>/Assistant</w:t>
                  </w:r>
                  <w:r w:rsidRPr="00C10E1D">
                    <w:rPr>
                      <w:rFonts w:cs="Calibri"/>
                    </w:rPr>
                    <w:t xml:space="preserve"> Manager</w:t>
                  </w:r>
                </w:p>
              </w:tc>
              <w:tc>
                <w:tcPr>
                  <w:tcW w:w="4590" w:type="dxa"/>
                  <w:shd w:val="clear" w:color="auto" w:fill="auto"/>
                  <w:vAlign w:val="center"/>
                </w:tcPr>
                <w:p w:rsidR="00A13132" w:rsidRPr="00C10E1D" w:rsidRDefault="00A13132" w:rsidP="0028053D">
                  <w:pPr>
                    <w:jc w:val="center"/>
                    <w:rPr>
                      <w:rFonts w:cs="Calibri"/>
                    </w:rPr>
                  </w:pPr>
                  <w:r>
                    <w:rPr>
                      <w:rFonts w:cs="Calibri"/>
                    </w:rPr>
                    <w:t>Weekly</w:t>
                  </w:r>
                </w:p>
              </w:tc>
            </w:tr>
            <w:tr w:rsidR="00A13132" w:rsidRPr="00C10E1D" w:rsidTr="0028053D">
              <w:tc>
                <w:tcPr>
                  <w:tcW w:w="1908" w:type="dxa"/>
                  <w:shd w:val="clear" w:color="auto" w:fill="auto"/>
                  <w:vAlign w:val="center"/>
                </w:tcPr>
                <w:p w:rsidR="00A13132" w:rsidRPr="00C10E1D" w:rsidRDefault="00A13132" w:rsidP="0028053D">
                  <w:pPr>
                    <w:jc w:val="center"/>
                    <w:rPr>
                      <w:rFonts w:cs="Calibri"/>
                    </w:rPr>
                  </w:pPr>
                  <w:r w:rsidRPr="00C10E1D">
                    <w:rPr>
                      <w:rFonts w:cs="Calibri"/>
                    </w:rPr>
                    <w:t>Clinical</w:t>
                  </w:r>
                </w:p>
              </w:tc>
              <w:tc>
                <w:tcPr>
                  <w:tcW w:w="5197" w:type="dxa"/>
                  <w:shd w:val="clear" w:color="auto" w:fill="auto"/>
                  <w:vAlign w:val="center"/>
                </w:tcPr>
                <w:p w:rsidR="00A13132" w:rsidRPr="00C10E1D" w:rsidRDefault="00A13132" w:rsidP="0028053D">
                  <w:pPr>
                    <w:jc w:val="center"/>
                    <w:rPr>
                      <w:rFonts w:cs="Calibri"/>
                    </w:rPr>
                  </w:pPr>
                  <w:r w:rsidRPr="00C10E1D">
                    <w:rPr>
                      <w:rFonts w:cs="Calibri"/>
                    </w:rPr>
                    <w:t>All Doctors, Manage</w:t>
                  </w:r>
                  <w:r>
                    <w:rPr>
                      <w:rFonts w:cs="Calibri"/>
                    </w:rPr>
                    <w:t>rs, and Practice Nurses</w:t>
                  </w:r>
                </w:p>
              </w:tc>
              <w:tc>
                <w:tcPr>
                  <w:tcW w:w="4590" w:type="dxa"/>
                  <w:shd w:val="clear" w:color="auto" w:fill="auto"/>
                  <w:vAlign w:val="center"/>
                </w:tcPr>
                <w:p w:rsidR="00A13132" w:rsidRPr="00C10E1D" w:rsidRDefault="00A13132" w:rsidP="0028053D">
                  <w:pPr>
                    <w:jc w:val="center"/>
                    <w:rPr>
                      <w:rFonts w:cs="Calibri"/>
                    </w:rPr>
                  </w:pPr>
                  <w:r>
                    <w:rPr>
                      <w:rFonts w:cs="Calibri"/>
                    </w:rPr>
                    <w:t>Monthly</w:t>
                  </w:r>
                </w:p>
              </w:tc>
            </w:tr>
            <w:tr w:rsidR="00A13132" w:rsidRPr="00C10E1D" w:rsidTr="0028053D">
              <w:tc>
                <w:tcPr>
                  <w:tcW w:w="1908" w:type="dxa"/>
                  <w:shd w:val="clear" w:color="auto" w:fill="auto"/>
                  <w:vAlign w:val="center"/>
                </w:tcPr>
                <w:p w:rsidR="00A13132" w:rsidRPr="00C10E1D" w:rsidRDefault="00A13132" w:rsidP="0028053D">
                  <w:pPr>
                    <w:jc w:val="center"/>
                    <w:rPr>
                      <w:rFonts w:cs="Calibri"/>
                    </w:rPr>
                  </w:pPr>
                  <w:r w:rsidRPr="00C10E1D">
                    <w:rPr>
                      <w:rFonts w:cs="Calibri"/>
                    </w:rPr>
                    <w:t xml:space="preserve">Primary </w:t>
                  </w:r>
                  <w:r>
                    <w:rPr>
                      <w:rFonts w:cs="Calibri"/>
                    </w:rPr>
                    <w:t xml:space="preserve">GSF </w:t>
                  </w:r>
                  <w:r w:rsidRPr="00C10E1D">
                    <w:rPr>
                      <w:rFonts w:cs="Calibri"/>
                    </w:rPr>
                    <w:t>Healthcare Team</w:t>
                  </w:r>
                </w:p>
              </w:tc>
              <w:tc>
                <w:tcPr>
                  <w:tcW w:w="5197" w:type="dxa"/>
                  <w:shd w:val="clear" w:color="auto" w:fill="auto"/>
                  <w:vAlign w:val="center"/>
                </w:tcPr>
                <w:p w:rsidR="00A13132" w:rsidRPr="00C10E1D" w:rsidRDefault="00A13132" w:rsidP="0028053D">
                  <w:pPr>
                    <w:jc w:val="center"/>
                    <w:rPr>
                      <w:rFonts w:cs="Calibri"/>
                    </w:rPr>
                  </w:pPr>
                  <w:r w:rsidRPr="00C10E1D">
                    <w:rPr>
                      <w:rFonts w:cs="Calibri"/>
                    </w:rPr>
                    <w:t xml:space="preserve">Partners, </w:t>
                  </w:r>
                  <w:r>
                    <w:rPr>
                      <w:rFonts w:cs="Calibri"/>
                    </w:rPr>
                    <w:t>Salaried GP, Manager</w:t>
                  </w:r>
                  <w:r w:rsidRPr="00C10E1D">
                    <w:rPr>
                      <w:rFonts w:cs="Calibri"/>
                    </w:rPr>
                    <w:t xml:space="preserve">, District Nurses, </w:t>
                  </w:r>
                  <w:r>
                    <w:rPr>
                      <w:rFonts w:cs="Calibri"/>
                    </w:rPr>
                    <w:t>McMillan Nurse</w:t>
                  </w:r>
                </w:p>
              </w:tc>
              <w:tc>
                <w:tcPr>
                  <w:tcW w:w="4590" w:type="dxa"/>
                  <w:shd w:val="clear" w:color="auto" w:fill="auto"/>
                  <w:vAlign w:val="center"/>
                </w:tcPr>
                <w:p w:rsidR="00A13132" w:rsidRPr="00C10E1D" w:rsidRDefault="00A13132" w:rsidP="0028053D">
                  <w:pPr>
                    <w:jc w:val="center"/>
                    <w:rPr>
                      <w:rFonts w:cs="Calibri"/>
                    </w:rPr>
                  </w:pPr>
                  <w:r>
                    <w:rPr>
                      <w:rFonts w:cs="Calibri"/>
                    </w:rPr>
                    <w:t>Every 6 weeks</w:t>
                  </w:r>
                </w:p>
              </w:tc>
            </w:tr>
            <w:tr w:rsidR="00A13132" w:rsidRPr="00C10E1D" w:rsidTr="0028053D">
              <w:tc>
                <w:tcPr>
                  <w:tcW w:w="1908" w:type="dxa"/>
                  <w:shd w:val="clear" w:color="auto" w:fill="auto"/>
                  <w:vAlign w:val="center"/>
                </w:tcPr>
                <w:p w:rsidR="00A13132" w:rsidRPr="00C10E1D" w:rsidRDefault="00A13132" w:rsidP="0028053D">
                  <w:pPr>
                    <w:jc w:val="center"/>
                    <w:rPr>
                      <w:rFonts w:cs="Calibri"/>
                    </w:rPr>
                  </w:pPr>
                  <w:r w:rsidRPr="00C10E1D">
                    <w:rPr>
                      <w:rFonts w:cs="Calibri"/>
                    </w:rPr>
                    <w:t>Nurses</w:t>
                  </w:r>
                </w:p>
              </w:tc>
              <w:tc>
                <w:tcPr>
                  <w:tcW w:w="5197" w:type="dxa"/>
                  <w:shd w:val="clear" w:color="auto" w:fill="auto"/>
                  <w:vAlign w:val="center"/>
                </w:tcPr>
                <w:p w:rsidR="00A13132" w:rsidRPr="00C10E1D" w:rsidRDefault="00A13132" w:rsidP="0028053D">
                  <w:pPr>
                    <w:jc w:val="center"/>
                    <w:rPr>
                      <w:rFonts w:cs="Calibri"/>
                    </w:rPr>
                  </w:pPr>
                  <w:r>
                    <w:rPr>
                      <w:rFonts w:cs="Calibri"/>
                    </w:rPr>
                    <w:t>Partner, Practice Nurse, HCA’s &amp; Manager</w:t>
                  </w:r>
                </w:p>
              </w:tc>
              <w:tc>
                <w:tcPr>
                  <w:tcW w:w="4590" w:type="dxa"/>
                  <w:shd w:val="clear" w:color="auto" w:fill="auto"/>
                  <w:vAlign w:val="center"/>
                </w:tcPr>
                <w:p w:rsidR="00A13132" w:rsidRPr="00C10E1D" w:rsidRDefault="00A13132" w:rsidP="0028053D">
                  <w:pPr>
                    <w:jc w:val="center"/>
                    <w:rPr>
                      <w:rFonts w:cs="Calibri"/>
                    </w:rPr>
                  </w:pPr>
                  <w:r>
                    <w:rPr>
                      <w:rFonts w:cs="Calibri"/>
                    </w:rPr>
                    <w:t>Monthly</w:t>
                  </w:r>
                </w:p>
              </w:tc>
            </w:tr>
            <w:tr w:rsidR="00A13132" w:rsidRPr="00C10E1D" w:rsidTr="0028053D">
              <w:tc>
                <w:tcPr>
                  <w:tcW w:w="1908" w:type="dxa"/>
                  <w:shd w:val="clear" w:color="auto" w:fill="auto"/>
                  <w:vAlign w:val="center"/>
                </w:tcPr>
                <w:p w:rsidR="00A13132" w:rsidRPr="00C10E1D" w:rsidRDefault="00A13132" w:rsidP="0028053D">
                  <w:pPr>
                    <w:jc w:val="center"/>
                    <w:rPr>
                      <w:rFonts w:cs="Calibri"/>
                    </w:rPr>
                  </w:pPr>
                  <w:r w:rsidRPr="00C10E1D">
                    <w:rPr>
                      <w:rFonts w:cs="Calibri"/>
                    </w:rPr>
                    <w:t>Receptionists</w:t>
                  </w:r>
                </w:p>
              </w:tc>
              <w:tc>
                <w:tcPr>
                  <w:tcW w:w="5197" w:type="dxa"/>
                  <w:shd w:val="clear" w:color="auto" w:fill="auto"/>
                  <w:vAlign w:val="center"/>
                </w:tcPr>
                <w:p w:rsidR="00A13132" w:rsidRPr="00C10E1D" w:rsidRDefault="00A13132" w:rsidP="0028053D">
                  <w:pPr>
                    <w:jc w:val="center"/>
                    <w:rPr>
                      <w:rFonts w:cs="Calibri"/>
                    </w:rPr>
                  </w:pPr>
                  <w:r>
                    <w:rPr>
                      <w:rFonts w:cs="Calibri"/>
                    </w:rPr>
                    <w:t>Practice Manager, Office Supervisor</w:t>
                  </w:r>
                  <w:r w:rsidRPr="00C10E1D">
                    <w:rPr>
                      <w:rFonts w:cs="Calibri"/>
                    </w:rPr>
                    <w:t xml:space="preserve"> &amp; Receptionists</w:t>
                  </w:r>
                </w:p>
              </w:tc>
              <w:tc>
                <w:tcPr>
                  <w:tcW w:w="4590" w:type="dxa"/>
                  <w:shd w:val="clear" w:color="auto" w:fill="auto"/>
                  <w:vAlign w:val="center"/>
                </w:tcPr>
                <w:p w:rsidR="00A13132" w:rsidRPr="00C10E1D" w:rsidRDefault="00A13132" w:rsidP="0028053D">
                  <w:pPr>
                    <w:jc w:val="center"/>
                    <w:rPr>
                      <w:rFonts w:cs="Calibri"/>
                    </w:rPr>
                  </w:pPr>
                  <w:r w:rsidRPr="00C10E1D">
                    <w:rPr>
                      <w:rFonts w:cs="Calibri"/>
                    </w:rPr>
                    <w:t>Monthly</w:t>
                  </w:r>
                </w:p>
              </w:tc>
            </w:tr>
          </w:tbl>
          <w:p w:rsidR="00A13132" w:rsidRPr="001F37F5" w:rsidRDefault="00A13132" w:rsidP="0028053D">
            <w:pPr>
              <w:rPr>
                <w:rFonts w:cs="Calibri"/>
                <w:sz w:val="8"/>
                <w:szCs w:val="8"/>
              </w:rPr>
            </w:pPr>
          </w:p>
          <w:p w:rsidR="00A13132" w:rsidRPr="00C10E1D" w:rsidRDefault="00A13132" w:rsidP="0028053D">
            <w:pPr>
              <w:jc w:val="both"/>
              <w:rPr>
                <w:rFonts w:cs="Calibri"/>
              </w:rPr>
            </w:pPr>
            <w:r w:rsidRPr="00C10E1D">
              <w:rPr>
                <w:rFonts w:cs="Calibri"/>
              </w:rPr>
              <w:t>The Palliative Care Register is discussed at the Primary Healthcare Team Meeting.</w:t>
            </w:r>
          </w:p>
          <w:p w:rsidR="00A13132" w:rsidRPr="001F37F5" w:rsidRDefault="00A13132" w:rsidP="0028053D">
            <w:pPr>
              <w:jc w:val="both"/>
              <w:rPr>
                <w:rFonts w:cs="Calibri"/>
                <w:sz w:val="8"/>
                <w:szCs w:val="8"/>
              </w:rPr>
            </w:pPr>
          </w:p>
          <w:p w:rsidR="00A13132" w:rsidRPr="00C10E1D" w:rsidRDefault="00A13132" w:rsidP="0028053D">
            <w:pPr>
              <w:jc w:val="both"/>
              <w:rPr>
                <w:rFonts w:cs="Calibri"/>
              </w:rPr>
            </w:pPr>
            <w:r w:rsidRPr="00C10E1D">
              <w:rPr>
                <w:rFonts w:cs="Calibri"/>
              </w:rPr>
              <w:t>All issues regarding the Practice and any changes proposed are discussed at the appropriate level of meeting.</w:t>
            </w:r>
          </w:p>
          <w:p w:rsidR="00A13132" w:rsidRPr="001F37F5" w:rsidRDefault="00A13132" w:rsidP="0028053D">
            <w:pPr>
              <w:jc w:val="both"/>
              <w:rPr>
                <w:rFonts w:cs="Calibri"/>
                <w:sz w:val="8"/>
                <w:szCs w:val="8"/>
              </w:rPr>
            </w:pPr>
          </w:p>
          <w:p w:rsidR="00A13132" w:rsidRPr="00C10E1D" w:rsidRDefault="00A13132" w:rsidP="0028053D">
            <w:pPr>
              <w:jc w:val="both"/>
              <w:rPr>
                <w:rFonts w:cs="Calibri"/>
              </w:rPr>
            </w:pPr>
            <w:r w:rsidRPr="00C10E1D">
              <w:rPr>
                <w:rFonts w:cs="Calibri"/>
              </w:rPr>
              <w:t>All decisions affecting the partnership are made on a majority vote basis.</w:t>
            </w:r>
          </w:p>
          <w:p w:rsidR="00A13132" w:rsidRPr="001F37F5" w:rsidRDefault="00A13132" w:rsidP="0028053D">
            <w:pPr>
              <w:jc w:val="both"/>
              <w:rPr>
                <w:rFonts w:cs="Calibri"/>
                <w:sz w:val="8"/>
                <w:szCs w:val="8"/>
              </w:rPr>
            </w:pPr>
          </w:p>
          <w:p w:rsidR="00A13132" w:rsidRPr="00C10E1D" w:rsidRDefault="00A13132" w:rsidP="0028053D">
            <w:pPr>
              <w:jc w:val="both"/>
              <w:rPr>
                <w:rFonts w:cs="Calibri"/>
              </w:rPr>
            </w:pPr>
            <w:r w:rsidRPr="00C10E1D">
              <w:rPr>
                <w:rFonts w:cs="Calibri"/>
              </w:rPr>
              <w:t>All meetings and decisions are evidenced in minutes.</w:t>
            </w:r>
          </w:p>
          <w:p w:rsidR="00A13132" w:rsidRPr="001F37F5" w:rsidRDefault="00A13132" w:rsidP="0028053D">
            <w:pPr>
              <w:jc w:val="both"/>
              <w:rPr>
                <w:rFonts w:cs="Calibri"/>
                <w:sz w:val="8"/>
                <w:szCs w:val="8"/>
              </w:rPr>
            </w:pPr>
          </w:p>
          <w:p w:rsidR="00A13132" w:rsidRPr="00C10E1D" w:rsidRDefault="00A13132" w:rsidP="0028053D">
            <w:pPr>
              <w:jc w:val="both"/>
              <w:rPr>
                <w:rFonts w:cs="Calibri"/>
              </w:rPr>
            </w:pPr>
            <w:r w:rsidRPr="00C10E1D">
              <w:rPr>
                <w:rFonts w:cs="Calibri"/>
              </w:rPr>
              <w:t>The Practice retains minutes:</w:t>
            </w:r>
          </w:p>
          <w:p w:rsidR="00A13132" w:rsidRPr="00C10E1D" w:rsidRDefault="00A13132" w:rsidP="00A13132">
            <w:pPr>
              <w:numPr>
                <w:ilvl w:val="0"/>
                <w:numId w:val="45"/>
              </w:numPr>
              <w:jc w:val="both"/>
              <w:rPr>
                <w:rFonts w:cs="Calibri"/>
              </w:rPr>
            </w:pPr>
            <w:r w:rsidRPr="00C10E1D">
              <w:rPr>
                <w:rFonts w:cs="Calibri"/>
              </w:rPr>
              <w:t>A confidential set which contains commercially sensitive or data protected information that is not within this Publication Scheme. These minutes are shared with key personnel in the Practice, including the line managers who then brief their staff teams as necessary.</w:t>
            </w:r>
          </w:p>
          <w:p w:rsidR="00A13132" w:rsidRPr="00C10E1D" w:rsidRDefault="00A13132" w:rsidP="00A13132">
            <w:pPr>
              <w:numPr>
                <w:ilvl w:val="0"/>
                <w:numId w:val="45"/>
              </w:numPr>
              <w:jc w:val="both"/>
              <w:rPr>
                <w:rFonts w:cs="Calibri"/>
              </w:rPr>
            </w:pPr>
            <w:r w:rsidRPr="00C10E1D">
              <w:rPr>
                <w:rFonts w:cs="Calibri"/>
              </w:rPr>
              <w:t>General minutes of meetings are available through the Publication Scheme. Copies of these minutes are held centrally within the Practice for reference by any member of the team.</w:t>
            </w:r>
          </w:p>
          <w:p w:rsidR="00A13132" w:rsidRPr="00C10E1D" w:rsidRDefault="00A13132" w:rsidP="0028053D">
            <w:pPr>
              <w:rPr>
                <w:rFonts w:cs="Calibri"/>
              </w:rPr>
            </w:pPr>
          </w:p>
        </w:tc>
        <w:tc>
          <w:tcPr>
            <w:tcW w:w="2551" w:type="dxa"/>
            <w:vAlign w:val="center"/>
          </w:tcPr>
          <w:p w:rsidR="00A13132" w:rsidRPr="00C10E1D" w:rsidRDefault="00A13132" w:rsidP="0028053D">
            <w:pPr>
              <w:jc w:val="center"/>
              <w:rPr>
                <w:rFonts w:cs="Calibri"/>
              </w:rPr>
            </w:pPr>
          </w:p>
          <w:p w:rsidR="00A13132" w:rsidRPr="00C10E1D" w:rsidRDefault="00A13132" w:rsidP="0028053D">
            <w:pPr>
              <w:jc w:val="center"/>
              <w:rPr>
                <w:rFonts w:cs="Calibri"/>
              </w:rPr>
            </w:pPr>
            <w:r w:rsidRPr="00C10E1D">
              <w:rPr>
                <w:rFonts w:cs="Calibri"/>
              </w:rPr>
              <w:lastRenderedPageBreak/>
              <w:t>Hard copy by request from Practice Manager</w:t>
            </w:r>
          </w:p>
        </w:tc>
        <w:tc>
          <w:tcPr>
            <w:tcW w:w="1418" w:type="dxa"/>
            <w:vAlign w:val="center"/>
          </w:tcPr>
          <w:p w:rsidR="00A13132" w:rsidRPr="00C10E1D" w:rsidRDefault="00A13132" w:rsidP="0028053D">
            <w:pPr>
              <w:jc w:val="center"/>
              <w:rPr>
                <w:rFonts w:cs="Calibri"/>
              </w:rPr>
            </w:pPr>
            <w:r w:rsidRPr="00C10E1D">
              <w:rPr>
                <w:rFonts w:cs="Calibri"/>
              </w:rPr>
              <w:lastRenderedPageBreak/>
              <w:sym w:font="Wingdings" w:char="F0AB"/>
            </w:r>
          </w:p>
        </w:tc>
      </w:tr>
    </w:tbl>
    <w:p w:rsidR="00A13132" w:rsidRDefault="00A13132" w:rsidP="00A13132"/>
    <w:p w:rsidR="00A13132" w:rsidRDefault="00A13132" w:rsidP="00A13132"/>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551"/>
        <w:gridCol w:w="1418"/>
      </w:tblGrid>
      <w:tr w:rsidR="00A13132" w:rsidRPr="00C10E1D" w:rsidTr="0028053D">
        <w:trPr>
          <w:trHeight w:val="177"/>
        </w:trPr>
        <w:tc>
          <w:tcPr>
            <w:tcW w:w="8472" w:type="dxa"/>
          </w:tcPr>
          <w:p w:rsidR="00A13132" w:rsidRDefault="00A13132" w:rsidP="0028053D">
            <w:pPr>
              <w:rPr>
                <w:rFonts w:cs="Calibri"/>
                <w:b/>
              </w:rPr>
            </w:pPr>
            <w:r w:rsidRPr="00C34468">
              <w:rPr>
                <w:rFonts w:cs="Calibri"/>
                <w:b/>
              </w:rPr>
              <w:t>Records of decisions made in the practice affecting the provision of NHS services</w:t>
            </w:r>
          </w:p>
          <w:p w:rsidR="00A13132" w:rsidRDefault="00A13132" w:rsidP="0028053D">
            <w:pPr>
              <w:rPr>
                <w:rFonts w:cs="Calibri"/>
                <w:b/>
              </w:rPr>
            </w:pPr>
          </w:p>
          <w:p w:rsidR="00A13132" w:rsidRDefault="00A13132" w:rsidP="0028053D">
            <w:pPr>
              <w:pStyle w:val="Default"/>
              <w:rPr>
                <w:sz w:val="23"/>
                <w:szCs w:val="23"/>
              </w:rPr>
            </w:pPr>
            <w:r>
              <w:rPr>
                <w:sz w:val="23"/>
                <w:szCs w:val="23"/>
              </w:rPr>
              <w:t xml:space="preserve">Increase in access for patients with extended hours </w:t>
            </w:r>
          </w:p>
          <w:p w:rsidR="00A13132" w:rsidRDefault="00A13132" w:rsidP="0028053D">
            <w:pPr>
              <w:pStyle w:val="Default"/>
              <w:rPr>
                <w:sz w:val="23"/>
                <w:szCs w:val="23"/>
              </w:rPr>
            </w:pPr>
          </w:p>
          <w:p w:rsidR="00A13132" w:rsidRDefault="00A13132" w:rsidP="0028053D">
            <w:pPr>
              <w:pStyle w:val="Default"/>
              <w:rPr>
                <w:rFonts w:ascii="Symbol" w:hAnsi="Symbol" w:cs="Times New Roman"/>
                <w:sz w:val="23"/>
                <w:szCs w:val="23"/>
                <w:lang w:val="en-GB" w:eastAsia="en-GB" w:bidi="ar-SA"/>
              </w:rPr>
            </w:pPr>
            <w:r>
              <w:rPr>
                <w:sz w:val="23"/>
                <w:szCs w:val="23"/>
              </w:rPr>
              <w:t xml:space="preserve">Expansion of internet facilities for ordering repeat medications and making/cancelling advance appointments </w:t>
            </w:r>
          </w:p>
          <w:p w:rsidR="00A13132" w:rsidRPr="00C34468" w:rsidRDefault="00A13132" w:rsidP="0028053D">
            <w:pPr>
              <w:rPr>
                <w:rFonts w:cs="Calibri"/>
                <w:b/>
              </w:rPr>
            </w:pPr>
          </w:p>
        </w:tc>
        <w:tc>
          <w:tcPr>
            <w:tcW w:w="2551" w:type="dxa"/>
            <w:vAlign w:val="center"/>
          </w:tcPr>
          <w:p w:rsidR="00A13132" w:rsidRPr="00C10E1D" w:rsidRDefault="00A13132" w:rsidP="0028053D">
            <w:pPr>
              <w:jc w:val="center"/>
              <w:rPr>
                <w:rFonts w:cs="Calibri"/>
              </w:rPr>
            </w:pPr>
            <w:r w:rsidRPr="00C10E1D">
              <w:rPr>
                <w:rFonts w:cs="Calibri"/>
              </w:rPr>
              <w:lastRenderedPageBreak/>
              <w:t>Hard copy by request from Practice Manager</w:t>
            </w:r>
          </w:p>
        </w:tc>
        <w:tc>
          <w:tcPr>
            <w:tcW w:w="1418" w:type="dxa"/>
            <w:vAlign w:val="center"/>
          </w:tcPr>
          <w:p w:rsidR="00A13132" w:rsidRPr="00C10E1D" w:rsidRDefault="00A13132" w:rsidP="0028053D">
            <w:pPr>
              <w:jc w:val="center"/>
              <w:rPr>
                <w:rFonts w:cs="Calibri"/>
              </w:rPr>
            </w:pPr>
            <w:r w:rsidRPr="00C10E1D">
              <w:rPr>
                <w:rFonts w:cs="Calibri"/>
              </w:rPr>
              <w:sym w:font="Wingdings" w:char="F0AB"/>
            </w:r>
          </w:p>
        </w:tc>
      </w:tr>
    </w:tbl>
    <w:p w:rsidR="00A13132" w:rsidRDefault="00A13132" w:rsidP="00A13132"/>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551"/>
        <w:gridCol w:w="1418"/>
      </w:tblGrid>
      <w:tr w:rsidR="00A13132" w:rsidRPr="00C10E1D" w:rsidTr="0028053D">
        <w:trPr>
          <w:trHeight w:val="683"/>
        </w:trPr>
        <w:tc>
          <w:tcPr>
            <w:tcW w:w="8472" w:type="dxa"/>
            <w:shd w:val="clear" w:color="auto" w:fill="BFBFBF"/>
            <w:vAlign w:val="center"/>
          </w:tcPr>
          <w:p w:rsidR="00A13132" w:rsidRPr="00C10E1D" w:rsidRDefault="00A13132" w:rsidP="0028053D">
            <w:pPr>
              <w:jc w:val="center"/>
              <w:rPr>
                <w:rFonts w:cs="Calibri"/>
                <w:sz w:val="22"/>
                <w:szCs w:val="22"/>
              </w:rPr>
            </w:pPr>
            <w:r w:rsidRPr="00C10E1D">
              <w:rPr>
                <w:rFonts w:cs="Calibri"/>
                <w:b/>
                <w:sz w:val="22"/>
                <w:szCs w:val="22"/>
              </w:rPr>
              <w:t>Information to be published</w:t>
            </w:r>
          </w:p>
        </w:tc>
        <w:tc>
          <w:tcPr>
            <w:tcW w:w="2551" w:type="dxa"/>
            <w:shd w:val="clear" w:color="auto" w:fill="BFBFBF"/>
            <w:vAlign w:val="center"/>
          </w:tcPr>
          <w:p w:rsidR="00A13132" w:rsidRPr="00C10E1D" w:rsidRDefault="00A13132" w:rsidP="0028053D">
            <w:pPr>
              <w:jc w:val="center"/>
              <w:rPr>
                <w:rFonts w:cs="Calibri"/>
                <w:b/>
                <w:sz w:val="22"/>
                <w:szCs w:val="22"/>
              </w:rPr>
            </w:pPr>
            <w:r w:rsidRPr="00C10E1D">
              <w:rPr>
                <w:rFonts w:cs="Calibri"/>
                <w:b/>
                <w:sz w:val="22"/>
                <w:szCs w:val="22"/>
              </w:rPr>
              <w:t>How the information can be obtained</w:t>
            </w:r>
          </w:p>
        </w:tc>
        <w:tc>
          <w:tcPr>
            <w:tcW w:w="1418" w:type="dxa"/>
            <w:shd w:val="clear" w:color="auto" w:fill="BFBFBF"/>
            <w:vAlign w:val="center"/>
          </w:tcPr>
          <w:p w:rsidR="00A13132" w:rsidRPr="00C10E1D" w:rsidRDefault="00A13132" w:rsidP="0028053D">
            <w:pPr>
              <w:jc w:val="center"/>
              <w:rPr>
                <w:rFonts w:cs="Calibri"/>
                <w:b/>
                <w:sz w:val="22"/>
                <w:szCs w:val="22"/>
              </w:rPr>
            </w:pPr>
            <w:r w:rsidRPr="00C10E1D">
              <w:rPr>
                <w:rFonts w:cs="Calibri"/>
                <w:b/>
                <w:sz w:val="22"/>
                <w:szCs w:val="22"/>
              </w:rPr>
              <w:t xml:space="preserve">Cost </w:t>
            </w:r>
          </w:p>
        </w:tc>
      </w:tr>
      <w:tr w:rsidR="00A13132" w:rsidRPr="00C10E1D" w:rsidTr="0028053D">
        <w:trPr>
          <w:trHeight w:val="363"/>
        </w:trPr>
        <w:tc>
          <w:tcPr>
            <w:tcW w:w="12441" w:type="dxa"/>
            <w:gridSpan w:val="3"/>
            <w:shd w:val="clear" w:color="auto" w:fill="D9D9D9"/>
            <w:vAlign w:val="center"/>
          </w:tcPr>
          <w:p w:rsidR="00A13132" w:rsidRDefault="00A13132" w:rsidP="0028053D">
            <w:pPr>
              <w:rPr>
                <w:rFonts w:cs="Calibri"/>
                <w:b/>
                <w:sz w:val="32"/>
                <w:szCs w:val="32"/>
              </w:rPr>
            </w:pPr>
            <w:r w:rsidRPr="00C10E1D">
              <w:rPr>
                <w:rFonts w:cs="Calibri"/>
                <w:b/>
                <w:sz w:val="32"/>
                <w:szCs w:val="32"/>
              </w:rPr>
              <w:t>Class 5 – Our policies and procedures</w:t>
            </w:r>
          </w:p>
          <w:p w:rsidR="00A13132" w:rsidRPr="00C34468" w:rsidRDefault="00A13132" w:rsidP="0028053D">
            <w:pPr>
              <w:rPr>
                <w:rFonts w:cs="Calibri"/>
              </w:rPr>
            </w:pPr>
            <w:r w:rsidRPr="00DB1AFF">
              <w:rPr>
                <w:rFonts w:cs="Calibri"/>
              </w:rPr>
              <w:t>(Current written protocols, policies and procedures for delivering services and responsibilities)</w:t>
            </w:r>
            <w:r>
              <w:rPr>
                <w:rFonts w:cs="Calibri"/>
              </w:rPr>
              <w:t xml:space="preserve"> - </w:t>
            </w:r>
            <w:r w:rsidRPr="00DB1AFF">
              <w:rPr>
                <w:rFonts w:cs="Calibri"/>
              </w:rPr>
              <w:t>Current information only</w:t>
            </w:r>
            <w:r>
              <w:rPr>
                <w:rFonts w:cs="Calibri"/>
              </w:rPr>
              <w:t>.</w:t>
            </w:r>
          </w:p>
        </w:tc>
      </w:tr>
      <w:tr w:rsidR="00A13132" w:rsidRPr="00C10E1D" w:rsidTr="0028053D">
        <w:trPr>
          <w:trHeight w:val="363"/>
        </w:trPr>
        <w:tc>
          <w:tcPr>
            <w:tcW w:w="8472" w:type="dxa"/>
            <w:vAlign w:val="center"/>
          </w:tcPr>
          <w:p w:rsidR="00A13132" w:rsidRPr="00C10E1D" w:rsidRDefault="00A13132" w:rsidP="0028053D">
            <w:pPr>
              <w:rPr>
                <w:rFonts w:cs="Calibri"/>
              </w:rPr>
            </w:pPr>
            <w:r w:rsidRPr="00C10E1D">
              <w:rPr>
                <w:rFonts w:cs="Calibri"/>
              </w:rPr>
              <w:t>Policies and procedures about the employment of staff</w:t>
            </w:r>
          </w:p>
        </w:tc>
        <w:tc>
          <w:tcPr>
            <w:tcW w:w="2551" w:type="dxa"/>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363"/>
        </w:trPr>
        <w:tc>
          <w:tcPr>
            <w:tcW w:w="8472" w:type="dxa"/>
            <w:vAlign w:val="center"/>
          </w:tcPr>
          <w:p w:rsidR="00A13132" w:rsidRPr="00C10E1D" w:rsidRDefault="00A13132" w:rsidP="0028053D">
            <w:pPr>
              <w:rPr>
                <w:rFonts w:cs="Calibri"/>
              </w:rPr>
            </w:pPr>
            <w:r w:rsidRPr="00C10E1D">
              <w:rPr>
                <w:rFonts w:cs="Calibri"/>
              </w:rPr>
              <w:t>Internal instructions to staff and policies relating to the delivery of services</w:t>
            </w:r>
          </w:p>
        </w:tc>
        <w:tc>
          <w:tcPr>
            <w:tcW w:w="2551" w:type="dxa"/>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363"/>
        </w:trPr>
        <w:tc>
          <w:tcPr>
            <w:tcW w:w="8472" w:type="dxa"/>
            <w:vAlign w:val="center"/>
          </w:tcPr>
          <w:p w:rsidR="00A13132" w:rsidRPr="00C10E1D" w:rsidRDefault="00A13132" w:rsidP="0028053D">
            <w:pPr>
              <w:rPr>
                <w:rFonts w:cs="Calibri"/>
              </w:rPr>
            </w:pPr>
            <w:r w:rsidRPr="00C10E1D">
              <w:rPr>
                <w:rFonts w:cs="Calibri"/>
              </w:rPr>
              <w:t>Equality and diversity policy</w:t>
            </w:r>
          </w:p>
        </w:tc>
        <w:tc>
          <w:tcPr>
            <w:tcW w:w="2551" w:type="dxa"/>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363"/>
        </w:trPr>
        <w:tc>
          <w:tcPr>
            <w:tcW w:w="8472" w:type="dxa"/>
            <w:vAlign w:val="center"/>
          </w:tcPr>
          <w:p w:rsidR="00A13132" w:rsidRPr="00C10E1D" w:rsidRDefault="00A13132" w:rsidP="0028053D">
            <w:pPr>
              <w:rPr>
                <w:rFonts w:cs="Calibri"/>
              </w:rPr>
            </w:pPr>
            <w:r w:rsidRPr="00C10E1D">
              <w:rPr>
                <w:rFonts w:cs="Calibri"/>
              </w:rPr>
              <w:t>Health and safety policy</w:t>
            </w:r>
          </w:p>
        </w:tc>
        <w:tc>
          <w:tcPr>
            <w:tcW w:w="2551" w:type="dxa"/>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363"/>
        </w:trPr>
        <w:tc>
          <w:tcPr>
            <w:tcW w:w="8472" w:type="dxa"/>
            <w:vAlign w:val="center"/>
          </w:tcPr>
          <w:p w:rsidR="00A13132" w:rsidRPr="00C10E1D" w:rsidRDefault="00A13132" w:rsidP="0028053D">
            <w:pPr>
              <w:rPr>
                <w:rFonts w:cs="Calibri"/>
              </w:rPr>
            </w:pPr>
            <w:r w:rsidRPr="00C10E1D">
              <w:rPr>
                <w:rFonts w:cs="Calibri"/>
              </w:rPr>
              <w:t>Complaints procedures (including those covering requests for information and operating the publication scheme)</w:t>
            </w:r>
          </w:p>
        </w:tc>
        <w:tc>
          <w:tcPr>
            <w:tcW w:w="2551" w:type="dxa"/>
            <w:vAlign w:val="center"/>
          </w:tcPr>
          <w:p w:rsidR="00A13132" w:rsidRPr="00C10E1D" w:rsidRDefault="00A13132" w:rsidP="0028053D">
            <w:pPr>
              <w:jc w:val="center"/>
              <w:rPr>
                <w:rFonts w:cs="Calibri"/>
              </w:rPr>
            </w:pPr>
            <w:r w:rsidRPr="00C10E1D">
              <w:rPr>
                <w:rFonts w:cs="Calibri"/>
              </w:rPr>
              <w:t>Website and Hard Copy from Reception</w:t>
            </w:r>
          </w:p>
        </w:tc>
        <w:tc>
          <w:tcPr>
            <w:tcW w:w="1418" w:type="dxa"/>
            <w:vAlign w:val="center"/>
          </w:tcPr>
          <w:p w:rsidR="00A13132" w:rsidRPr="00C10E1D" w:rsidRDefault="00A13132" w:rsidP="0028053D">
            <w:pPr>
              <w:jc w:val="center"/>
              <w:rPr>
                <w:rFonts w:cs="Calibri"/>
              </w:rPr>
            </w:pPr>
            <w:r w:rsidRPr="00C10E1D">
              <w:rPr>
                <w:rFonts w:cs="Calibri"/>
              </w:rPr>
              <w:t>Free</w:t>
            </w:r>
          </w:p>
        </w:tc>
      </w:tr>
      <w:tr w:rsidR="00A13132" w:rsidRPr="00C10E1D" w:rsidTr="0028053D">
        <w:trPr>
          <w:trHeight w:val="233"/>
        </w:trPr>
        <w:tc>
          <w:tcPr>
            <w:tcW w:w="8472" w:type="dxa"/>
            <w:vAlign w:val="center"/>
          </w:tcPr>
          <w:p w:rsidR="00A13132" w:rsidRPr="00C10E1D" w:rsidRDefault="00A13132" w:rsidP="0028053D">
            <w:pPr>
              <w:rPr>
                <w:rFonts w:cs="Calibri"/>
              </w:rPr>
            </w:pPr>
            <w:r w:rsidRPr="00C10E1D">
              <w:rPr>
                <w:rFonts w:cs="Calibri"/>
              </w:rPr>
              <w:t>Records management policies (records retention, destruction and archive)</w:t>
            </w:r>
          </w:p>
        </w:tc>
        <w:tc>
          <w:tcPr>
            <w:tcW w:w="2551" w:type="dxa"/>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137"/>
        </w:trPr>
        <w:tc>
          <w:tcPr>
            <w:tcW w:w="8472" w:type="dxa"/>
            <w:vAlign w:val="center"/>
          </w:tcPr>
          <w:p w:rsidR="00A13132" w:rsidRPr="00C10E1D" w:rsidRDefault="00A13132" w:rsidP="0028053D">
            <w:pPr>
              <w:rPr>
                <w:rFonts w:cs="Calibri"/>
              </w:rPr>
            </w:pPr>
            <w:r w:rsidRPr="00C10E1D">
              <w:rPr>
                <w:rFonts w:cs="Calibri"/>
              </w:rPr>
              <w:t xml:space="preserve">Data protection policies </w:t>
            </w:r>
          </w:p>
        </w:tc>
        <w:tc>
          <w:tcPr>
            <w:tcW w:w="2551" w:type="dxa"/>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137"/>
        </w:trPr>
        <w:tc>
          <w:tcPr>
            <w:tcW w:w="8472" w:type="dxa"/>
            <w:vAlign w:val="center"/>
          </w:tcPr>
          <w:p w:rsidR="00A13132" w:rsidRPr="00C10E1D" w:rsidRDefault="00A13132" w:rsidP="0028053D">
            <w:pPr>
              <w:rPr>
                <w:rFonts w:cs="Calibri"/>
              </w:rPr>
            </w:pPr>
            <w:r w:rsidRPr="00C10E1D">
              <w:rPr>
                <w:rFonts w:cs="Calibri"/>
              </w:rPr>
              <w:t>Policies and procedures for handling requests for information</w:t>
            </w:r>
          </w:p>
        </w:tc>
        <w:tc>
          <w:tcPr>
            <w:tcW w:w="2551" w:type="dxa"/>
            <w:vAlign w:val="center"/>
          </w:tcPr>
          <w:p w:rsidR="00A13132" w:rsidRPr="00C10E1D" w:rsidRDefault="00A13132" w:rsidP="0028053D">
            <w:pPr>
              <w:jc w:val="center"/>
              <w:rPr>
                <w:rFonts w:cs="Calibri"/>
              </w:rPr>
            </w:pPr>
            <w:r w:rsidRPr="00C10E1D">
              <w:rPr>
                <w:rFonts w:cs="Calibri"/>
              </w:rPr>
              <w:t>Hard copy by request from Practice Manager</w:t>
            </w:r>
          </w:p>
        </w:tc>
        <w:tc>
          <w:tcPr>
            <w:tcW w:w="1418" w:type="dxa"/>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137"/>
        </w:trPr>
        <w:tc>
          <w:tcPr>
            <w:tcW w:w="8472" w:type="dxa"/>
            <w:vAlign w:val="center"/>
          </w:tcPr>
          <w:p w:rsidR="00A13132" w:rsidRPr="00C10E1D" w:rsidRDefault="00A13132" w:rsidP="0028053D">
            <w:pPr>
              <w:rPr>
                <w:rFonts w:cs="Calibri"/>
              </w:rPr>
            </w:pPr>
            <w:r w:rsidRPr="00C10E1D">
              <w:rPr>
                <w:rFonts w:cs="Calibri"/>
              </w:rPr>
              <w:t>Patients’ charter</w:t>
            </w:r>
          </w:p>
        </w:tc>
        <w:tc>
          <w:tcPr>
            <w:tcW w:w="2551" w:type="dxa"/>
            <w:vAlign w:val="center"/>
          </w:tcPr>
          <w:p w:rsidR="00A13132" w:rsidRPr="00C10E1D" w:rsidRDefault="00A13132" w:rsidP="0028053D">
            <w:pPr>
              <w:jc w:val="center"/>
              <w:rPr>
                <w:rFonts w:cs="Calibri"/>
              </w:rPr>
            </w:pPr>
            <w:r w:rsidRPr="00C10E1D">
              <w:rPr>
                <w:rFonts w:cs="Calibri"/>
              </w:rPr>
              <w:t>Practice leaflet and</w:t>
            </w:r>
          </w:p>
          <w:p w:rsidR="00A13132" w:rsidRPr="00C10E1D" w:rsidRDefault="00A13132" w:rsidP="0028053D">
            <w:pPr>
              <w:jc w:val="center"/>
              <w:rPr>
                <w:rFonts w:cs="Calibri"/>
              </w:rPr>
            </w:pPr>
            <w:r w:rsidRPr="00C10E1D">
              <w:rPr>
                <w:rFonts w:cs="Calibri"/>
              </w:rPr>
              <w:t>Website</w:t>
            </w:r>
          </w:p>
        </w:tc>
        <w:tc>
          <w:tcPr>
            <w:tcW w:w="1418" w:type="dxa"/>
            <w:vAlign w:val="center"/>
          </w:tcPr>
          <w:p w:rsidR="00A13132" w:rsidRPr="00C10E1D" w:rsidRDefault="00A13132" w:rsidP="0028053D">
            <w:pPr>
              <w:jc w:val="center"/>
              <w:rPr>
                <w:rFonts w:cs="Calibri"/>
              </w:rPr>
            </w:pPr>
            <w:r w:rsidRPr="00C10E1D">
              <w:rPr>
                <w:rFonts w:cs="Calibri"/>
              </w:rPr>
              <w:t>Free</w:t>
            </w:r>
          </w:p>
        </w:tc>
      </w:tr>
    </w:tbl>
    <w:p w:rsidR="00A13132" w:rsidRDefault="00A13132" w:rsidP="00A13132">
      <w:pPr>
        <w:rPr>
          <w:rFonts w:cs="Calibri"/>
        </w:rPr>
      </w:pPr>
    </w:p>
    <w:p w:rsidR="00A13132" w:rsidRPr="00C10E1D" w:rsidRDefault="00A13132" w:rsidP="00A13132">
      <w:pPr>
        <w:rPr>
          <w:rFonts w:cs="Calibri"/>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693"/>
        <w:gridCol w:w="1276"/>
      </w:tblGrid>
      <w:tr w:rsidR="00A13132" w:rsidRPr="00C10E1D" w:rsidTr="0028053D">
        <w:trPr>
          <w:trHeight w:val="683"/>
        </w:trPr>
        <w:tc>
          <w:tcPr>
            <w:tcW w:w="8472" w:type="dxa"/>
            <w:shd w:val="clear" w:color="auto" w:fill="BFBFBF"/>
            <w:vAlign w:val="center"/>
          </w:tcPr>
          <w:p w:rsidR="00A13132" w:rsidRPr="00C10E1D" w:rsidRDefault="00A13132" w:rsidP="0028053D">
            <w:pPr>
              <w:jc w:val="center"/>
              <w:rPr>
                <w:rFonts w:cs="Calibri"/>
                <w:sz w:val="22"/>
                <w:szCs w:val="22"/>
              </w:rPr>
            </w:pPr>
            <w:r w:rsidRPr="00C10E1D">
              <w:rPr>
                <w:rFonts w:cs="Calibri"/>
                <w:b/>
                <w:sz w:val="22"/>
                <w:szCs w:val="22"/>
              </w:rPr>
              <w:lastRenderedPageBreak/>
              <w:t>Information to be published</w:t>
            </w:r>
          </w:p>
        </w:tc>
        <w:tc>
          <w:tcPr>
            <w:tcW w:w="2693" w:type="dxa"/>
            <w:shd w:val="clear" w:color="auto" w:fill="BFBFBF"/>
            <w:vAlign w:val="center"/>
          </w:tcPr>
          <w:p w:rsidR="00A13132" w:rsidRPr="00C10E1D" w:rsidRDefault="00A13132" w:rsidP="0028053D">
            <w:pPr>
              <w:jc w:val="center"/>
              <w:rPr>
                <w:rFonts w:cs="Calibri"/>
                <w:b/>
                <w:sz w:val="22"/>
                <w:szCs w:val="22"/>
              </w:rPr>
            </w:pPr>
            <w:r w:rsidRPr="00C10E1D">
              <w:rPr>
                <w:rFonts w:cs="Calibri"/>
                <w:b/>
                <w:sz w:val="22"/>
                <w:szCs w:val="22"/>
              </w:rPr>
              <w:t>How the information can be obtained</w:t>
            </w:r>
          </w:p>
        </w:tc>
        <w:tc>
          <w:tcPr>
            <w:tcW w:w="1276" w:type="dxa"/>
            <w:shd w:val="clear" w:color="auto" w:fill="BFBFBF"/>
            <w:vAlign w:val="center"/>
          </w:tcPr>
          <w:p w:rsidR="00A13132" w:rsidRPr="00C10E1D" w:rsidRDefault="00A13132" w:rsidP="0028053D">
            <w:pPr>
              <w:jc w:val="center"/>
              <w:rPr>
                <w:rFonts w:cs="Calibri"/>
                <w:b/>
                <w:sz w:val="22"/>
                <w:szCs w:val="22"/>
              </w:rPr>
            </w:pPr>
            <w:r w:rsidRPr="00C10E1D">
              <w:rPr>
                <w:rFonts w:cs="Calibri"/>
                <w:b/>
                <w:sz w:val="22"/>
                <w:szCs w:val="22"/>
              </w:rPr>
              <w:t xml:space="preserve">Cost </w:t>
            </w:r>
          </w:p>
        </w:tc>
      </w:tr>
      <w:tr w:rsidR="00A13132" w:rsidRPr="00C10E1D" w:rsidTr="0028053D">
        <w:trPr>
          <w:trHeight w:val="137"/>
        </w:trPr>
        <w:tc>
          <w:tcPr>
            <w:tcW w:w="12441" w:type="dxa"/>
            <w:gridSpan w:val="3"/>
            <w:shd w:val="clear" w:color="auto" w:fill="D9D9D9"/>
            <w:vAlign w:val="center"/>
          </w:tcPr>
          <w:p w:rsidR="00A13132" w:rsidRDefault="00A13132" w:rsidP="0028053D">
            <w:pPr>
              <w:rPr>
                <w:rFonts w:cs="Calibri"/>
                <w:b/>
                <w:sz w:val="32"/>
                <w:szCs w:val="32"/>
              </w:rPr>
            </w:pPr>
            <w:r w:rsidRPr="00C10E1D">
              <w:rPr>
                <w:rFonts w:cs="Calibri"/>
                <w:b/>
                <w:sz w:val="32"/>
                <w:szCs w:val="32"/>
              </w:rPr>
              <w:t>Class 6 – Lists and Registers</w:t>
            </w:r>
          </w:p>
          <w:p w:rsidR="00A13132" w:rsidRPr="00C10E1D" w:rsidRDefault="00A13132" w:rsidP="0028053D">
            <w:pPr>
              <w:rPr>
                <w:rFonts w:cs="Calibri"/>
              </w:rPr>
            </w:pPr>
            <w:r w:rsidRPr="00DB1AFF">
              <w:rPr>
                <w:rFonts w:cs="Calibri"/>
              </w:rPr>
              <w:t>Currently maintained lists and registers only</w:t>
            </w:r>
            <w:r>
              <w:rPr>
                <w:rFonts w:cs="Calibri"/>
              </w:rPr>
              <w:t>.</w:t>
            </w:r>
          </w:p>
        </w:tc>
      </w:tr>
      <w:tr w:rsidR="00A13132" w:rsidRPr="00C10E1D" w:rsidTr="0028053D">
        <w:trPr>
          <w:trHeight w:val="137"/>
        </w:trPr>
        <w:tc>
          <w:tcPr>
            <w:tcW w:w="8472" w:type="dxa"/>
          </w:tcPr>
          <w:p w:rsidR="00A13132" w:rsidRPr="00C10E1D" w:rsidRDefault="00A13132" w:rsidP="0028053D">
            <w:pPr>
              <w:rPr>
                <w:rFonts w:cs="Calibri"/>
              </w:rPr>
            </w:pPr>
          </w:p>
          <w:p w:rsidR="00A13132" w:rsidRPr="00C10E1D" w:rsidRDefault="00A13132" w:rsidP="0028053D">
            <w:pPr>
              <w:jc w:val="both"/>
              <w:rPr>
                <w:rFonts w:cs="Calibri"/>
              </w:rPr>
            </w:pPr>
            <w:r w:rsidRPr="00C10E1D">
              <w:rPr>
                <w:rFonts w:cs="Calibri"/>
              </w:rPr>
              <w:t xml:space="preserve">We maintain our list of registered patients using the </w:t>
            </w:r>
            <w:r>
              <w:rPr>
                <w:rFonts w:cs="Calibri"/>
              </w:rPr>
              <w:t>SystmOne</w:t>
            </w:r>
            <w:r w:rsidRPr="00C10E1D">
              <w:rPr>
                <w:rFonts w:cs="Calibri"/>
              </w:rPr>
              <w:t xml:space="preserve"> Clinical system which is fully computerised and paperless.</w:t>
            </w:r>
          </w:p>
          <w:p w:rsidR="00A13132" w:rsidRPr="00C10E1D" w:rsidRDefault="00A13132" w:rsidP="0028053D">
            <w:pPr>
              <w:jc w:val="both"/>
              <w:rPr>
                <w:rFonts w:cs="Calibri"/>
              </w:rPr>
            </w:pPr>
          </w:p>
          <w:p w:rsidR="00A13132" w:rsidRPr="00C10E1D" w:rsidRDefault="00A13132" w:rsidP="0028053D">
            <w:pPr>
              <w:jc w:val="both"/>
              <w:rPr>
                <w:rFonts w:cs="Calibri"/>
              </w:rPr>
            </w:pPr>
            <w:r w:rsidRPr="00C10E1D">
              <w:rPr>
                <w:rFonts w:cs="Calibri"/>
              </w:rPr>
              <w:t xml:space="preserve">At the present time, we have approximately </w:t>
            </w:r>
            <w:r>
              <w:rPr>
                <w:rFonts w:cs="Calibri"/>
              </w:rPr>
              <w:t>6600</w:t>
            </w:r>
            <w:r w:rsidRPr="00C10E1D">
              <w:rPr>
                <w:rFonts w:cs="Calibri"/>
              </w:rPr>
              <w:t xml:space="preserve"> patients registered with the Practice. </w:t>
            </w:r>
          </w:p>
          <w:p w:rsidR="00A13132" w:rsidRPr="00C10E1D" w:rsidRDefault="00A13132" w:rsidP="0028053D">
            <w:pPr>
              <w:jc w:val="both"/>
              <w:rPr>
                <w:rFonts w:cs="Calibri"/>
              </w:rPr>
            </w:pPr>
          </w:p>
          <w:p w:rsidR="00A13132" w:rsidRPr="00C10E1D" w:rsidRDefault="00A13132" w:rsidP="0028053D">
            <w:pPr>
              <w:jc w:val="both"/>
              <w:rPr>
                <w:rFonts w:cs="Calibri"/>
              </w:rPr>
            </w:pPr>
            <w:r w:rsidRPr="00C10E1D">
              <w:rPr>
                <w:rFonts w:cs="Calibri"/>
              </w:rPr>
              <w:t>The list is confidential.</w:t>
            </w:r>
          </w:p>
          <w:p w:rsidR="00A13132" w:rsidRPr="00C10E1D" w:rsidRDefault="00A13132" w:rsidP="0028053D">
            <w:pPr>
              <w:jc w:val="both"/>
              <w:rPr>
                <w:rFonts w:cs="Calibri"/>
              </w:rPr>
            </w:pPr>
          </w:p>
        </w:tc>
        <w:tc>
          <w:tcPr>
            <w:tcW w:w="2693" w:type="dxa"/>
            <w:vAlign w:val="center"/>
          </w:tcPr>
          <w:p w:rsidR="00A13132" w:rsidRPr="00C10E1D" w:rsidRDefault="00A13132" w:rsidP="0028053D">
            <w:pPr>
              <w:jc w:val="center"/>
              <w:rPr>
                <w:rFonts w:cs="Calibri"/>
              </w:rPr>
            </w:pPr>
          </w:p>
        </w:tc>
        <w:tc>
          <w:tcPr>
            <w:tcW w:w="1276" w:type="dxa"/>
          </w:tcPr>
          <w:p w:rsidR="00A13132" w:rsidRPr="00C10E1D" w:rsidRDefault="00A13132" w:rsidP="0028053D">
            <w:pPr>
              <w:rPr>
                <w:rFonts w:cs="Calibri"/>
              </w:rPr>
            </w:pPr>
          </w:p>
        </w:tc>
      </w:tr>
      <w:tr w:rsidR="00A13132" w:rsidRPr="00C10E1D" w:rsidTr="0028053D">
        <w:trPr>
          <w:trHeight w:val="137"/>
        </w:trPr>
        <w:tc>
          <w:tcPr>
            <w:tcW w:w="8472" w:type="dxa"/>
            <w:vAlign w:val="center"/>
          </w:tcPr>
          <w:p w:rsidR="00A13132" w:rsidRPr="00C10E1D" w:rsidRDefault="00A13132" w:rsidP="0028053D">
            <w:pPr>
              <w:rPr>
                <w:rFonts w:cs="Calibri"/>
              </w:rPr>
            </w:pPr>
            <w:r w:rsidRPr="00C10E1D">
              <w:rPr>
                <w:rFonts w:cs="Calibri"/>
              </w:rPr>
              <w:t>In accordance with the requirements of the New General Medical Services Contract we also hold a Register of Gifts to the Practice</w:t>
            </w:r>
          </w:p>
        </w:tc>
        <w:tc>
          <w:tcPr>
            <w:tcW w:w="2693" w:type="dxa"/>
            <w:vAlign w:val="center"/>
          </w:tcPr>
          <w:p w:rsidR="00A13132" w:rsidRPr="00C10E1D" w:rsidRDefault="00A13132" w:rsidP="0028053D">
            <w:pPr>
              <w:jc w:val="center"/>
              <w:rPr>
                <w:rFonts w:cs="Calibri"/>
              </w:rPr>
            </w:pPr>
            <w:r w:rsidRPr="00C10E1D">
              <w:rPr>
                <w:rFonts w:cs="Calibri"/>
              </w:rPr>
              <w:t>Hard copy by request from Practice Manager</w:t>
            </w:r>
          </w:p>
        </w:tc>
        <w:tc>
          <w:tcPr>
            <w:tcW w:w="1276" w:type="dxa"/>
            <w:vAlign w:val="center"/>
          </w:tcPr>
          <w:p w:rsidR="00A13132" w:rsidRPr="00C10E1D" w:rsidRDefault="00A13132" w:rsidP="0028053D">
            <w:pPr>
              <w:jc w:val="center"/>
              <w:rPr>
                <w:rFonts w:cs="Calibri"/>
              </w:rPr>
            </w:pPr>
            <w:r w:rsidRPr="00C10E1D">
              <w:rPr>
                <w:rFonts w:cs="Calibri"/>
              </w:rPr>
              <w:sym w:font="Wingdings" w:char="F0AB"/>
            </w:r>
          </w:p>
        </w:tc>
      </w:tr>
      <w:tr w:rsidR="00A13132" w:rsidRPr="00C10E1D" w:rsidTr="0028053D">
        <w:trPr>
          <w:trHeight w:val="137"/>
        </w:trPr>
        <w:tc>
          <w:tcPr>
            <w:tcW w:w="8472" w:type="dxa"/>
          </w:tcPr>
          <w:p w:rsidR="00A13132" w:rsidRDefault="00A13132" w:rsidP="0028053D">
            <w:pPr>
              <w:rPr>
                <w:rFonts w:cs="Calibri"/>
                <w:b/>
              </w:rPr>
            </w:pPr>
            <w:r w:rsidRPr="0045748F">
              <w:rPr>
                <w:rFonts w:cs="Calibri"/>
                <w:b/>
              </w:rPr>
              <w:t xml:space="preserve">Any publicly available register or list </w:t>
            </w:r>
          </w:p>
          <w:p w:rsidR="00A13132" w:rsidRPr="0045748F" w:rsidRDefault="00A13132" w:rsidP="0028053D">
            <w:pPr>
              <w:rPr>
                <w:rFonts w:cs="Calibri"/>
                <w:b/>
              </w:rPr>
            </w:pPr>
          </w:p>
        </w:tc>
        <w:tc>
          <w:tcPr>
            <w:tcW w:w="2693" w:type="dxa"/>
            <w:vAlign w:val="center"/>
          </w:tcPr>
          <w:p w:rsidR="00A13132" w:rsidRPr="00C10E1D" w:rsidRDefault="00A13132" w:rsidP="0028053D">
            <w:pPr>
              <w:jc w:val="center"/>
              <w:rPr>
                <w:rFonts w:cs="Calibri"/>
              </w:rPr>
            </w:pPr>
            <w:r w:rsidRPr="00C10E1D">
              <w:rPr>
                <w:rFonts w:cs="Calibri"/>
              </w:rPr>
              <w:t>Not held</w:t>
            </w:r>
          </w:p>
        </w:tc>
        <w:tc>
          <w:tcPr>
            <w:tcW w:w="1276" w:type="dxa"/>
          </w:tcPr>
          <w:p w:rsidR="00A13132" w:rsidRPr="00C10E1D" w:rsidRDefault="00A13132" w:rsidP="0028053D">
            <w:pPr>
              <w:rPr>
                <w:rFonts w:cs="Calibri"/>
              </w:rPr>
            </w:pPr>
          </w:p>
        </w:tc>
      </w:tr>
    </w:tbl>
    <w:p w:rsidR="00A13132" w:rsidRPr="00A91DAC" w:rsidRDefault="00A13132" w:rsidP="00A13132">
      <w:pPr>
        <w:rPr>
          <w:rFonts w:cs="Calibri"/>
          <w:sz w:val="4"/>
          <w:szCs w:val="4"/>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693"/>
        <w:gridCol w:w="1417"/>
      </w:tblGrid>
      <w:tr w:rsidR="00A13132" w:rsidRPr="00C10E1D" w:rsidTr="0028053D">
        <w:trPr>
          <w:trHeight w:val="683"/>
        </w:trPr>
        <w:tc>
          <w:tcPr>
            <w:tcW w:w="8472" w:type="dxa"/>
            <w:shd w:val="clear" w:color="auto" w:fill="BFBFBF"/>
            <w:vAlign w:val="center"/>
          </w:tcPr>
          <w:p w:rsidR="00A13132" w:rsidRPr="00C10E1D" w:rsidRDefault="00A13132" w:rsidP="0028053D">
            <w:pPr>
              <w:jc w:val="center"/>
              <w:rPr>
                <w:rFonts w:cs="Calibri"/>
                <w:sz w:val="22"/>
                <w:szCs w:val="22"/>
              </w:rPr>
            </w:pPr>
            <w:r w:rsidRPr="00C10E1D">
              <w:rPr>
                <w:rFonts w:cs="Calibri"/>
                <w:b/>
                <w:sz w:val="22"/>
                <w:szCs w:val="22"/>
              </w:rPr>
              <w:t>Information to be published</w:t>
            </w:r>
          </w:p>
        </w:tc>
        <w:tc>
          <w:tcPr>
            <w:tcW w:w="2693" w:type="dxa"/>
            <w:shd w:val="clear" w:color="auto" w:fill="BFBFBF"/>
            <w:vAlign w:val="center"/>
          </w:tcPr>
          <w:p w:rsidR="00A13132" w:rsidRPr="00C10E1D" w:rsidRDefault="00A13132" w:rsidP="0028053D">
            <w:pPr>
              <w:jc w:val="center"/>
              <w:rPr>
                <w:rFonts w:cs="Calibri"/>
                <w:b/>
                <w:sz w:val="22"/>
                <w:szCs w:val="22"/>
              </w:rPr>
            </w:pPr>
            <w:r w:rsidRPr="00C10E1D">
              <w:rPr>
                <w:rFonts w:cs="Calibri"/>
                <w:b/>
                <w:sz w:val="22"/>
                <w:szCs w:val="22"/>
              </w:rPr>
              <w:t>How the information can be obtained</w:t>
            </w:r>
          </w:p>
        </w:tc>
        <w:tc>
          <w:tcPr>
            <w:tcW w:w="1417" w:type="dxa"/>
            <w:shd w:val="clear" w:color="auto" w:fill="BFBFBF"/>
            <w:vAlign w:val="center"/>
          </w:tcPr>
          <w:p w:rsidR="00A13132" w:rsidRPr="00C10E1D" w:rsidRDefault="00A13132" w:rsidP="0028053D">
            <w:pPr>
              <w:jc w:val="center"/>
              <w:rPr>
                <w:rFonts w:cs="Calibri"/>
                <w:b/>
                <w:sz w:val="22"/>
                <w:szCs w:val="22"/>
              </w:rPr>
            </w:pPr>
            <w:r w:rsidRPr="00C10E1D">
              <w:rPr>
                <w:rFonts w:cs="Calibri"/>
                <w:b/>
                <w:sz w:val="22"/>
                <w:szCs w:val="22"/>
              </w:rPr>
              <w:t xml:space="preserve">Cost </w:t>
            </w:r>
          </w:p>
        </w:tc>
      </w:tr>
    </w:tbl>
    <w:p w:rsidR="00A13132" w:rsidRPr="00A91DAC" w:rsidRDefault="00A13132" w:rsidP="00A13132">
      <w:pPr>
        <w:rPr>
          <w:rFonts w:cs="Calibri"/>
          <w:sz w:val="4"/>
          <w:szCs w:val="4"/>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693"/>
        <w:gridCol w:w="1417"/>
      </w:tblGrid>
      <w:tr w:rsidR="00A13132" w:rsidRPr="00C10E1D" w:rsidTr="0028053D">
        <w:trPr>
          <w:trHeight w:val="137"/>
        </w:trPr>
        <w:tc>
          <w:tcPr>
            <w:tcW w:w="12582" w:type="dxa"/>
            <w:gridSpan w:val="3"/>
            <w:shd w:val="clear" w:color="auto" w:fill="D9D9D9"/>
            <w:vAlign w:val="center"/>
          </w:tcPr>
          <w:p w:rsidR="00A13132" w:rsidRDefault="00A13132" w:rsidP="0028053D">
            <w:pPr>
              <w:rPr>
                <w:rFonts w:cs="Calibri"/>
                <w:b/>
                <w:sz w:val="32"/>
                <w:szCs w:val="32"/>
              </w:rPr>
            </w:pPr>
            <w:r w:rsidRPr="00C10E1D">
              <w:rPr>
                <w:rFonts w:cs="Calibri"/>
                <w:b/>
                <w:sz w:val="32"/>
                <w:szCs w:val="32"/>
              </w:rPr>
              <w:t>Class 7 – The services we offer</w:t>
            </w:r>
          </w:p>
          <w:p w:rsidR="00A13132" w:rsidRPr="00C10E1D" w:rsidRDefault="00A13132" w:rsidP="0028053D">
            <w:pPr>
              <w:rPr>
                <w:rFonts w:cs="Calibri"/>
                <w:b/>
                <w:sz w:val="32"/>
                <w:szCs w:val="32"/>
              </w:rPr>
            </w:pPr>
            <w:r w:rsidRPr="00DB1AFF">
              <w:rPr>
                <w:rFonts w:cs="Calibri"/>
              </w:rPr>
              <w:t>(Information about the services offered, including leaflets, guidance and newsletters produced for the public) - Current information only</w:t>
            </w:r>
            <w:r>
              <w:rPr>
                <w:rFonts w:cs="Calibri"/>
              </w:rPr>
              <w:t>.</w:t>
            </w:r>
          </w:p>
        </w:tc>
      </w:tr>
      <w:tr w:rsidR="00A13132" w:rsidRPr="00C10E1D" w:rsidTr="0028053D">
        <w:trPr>
          <w:trHeight w:val="137"/>
        </w:trPr>
        <w:tc>
          <w:tcPr>
            <w:tcW w:w="8472" w:type="dxa"/>
          </w:tcPr>
          <w:p w:rsidR="00A13132" w:rsidRPr="00C10E1D" w:rsidRDefault="00A13132" w:rsidP="0028053D">
            <w:pPr>
              <w:rPr>
                <w:rFonts w:cs="Calibri"/>
                <w:b/>
              </w:rPr>
            </w:pPr>
            <w:r w:rsidRPr="00C10E1D">
              <w:rPr>
                <w:rFonts w:cs="Calibri"/>
                <w:b/>
              </w:rPr>
              <w:t xml:space="preserve">The services we provide </w:t>
            </w:r>
            <w:r>
              <w:rPr>
                <w:rFonts w:cs="Calibri"/>
                <w:b/>
              </w:rPr>
              <w:t xml:space="preserve">in accordance with the General Medical Services contract </w:t>
            </w:r>
            <w:r w:rsidRPr="00B34987">
              <w:rPr>
                <w:rFonts w:cs="Calibri"/>
                <w:b/>
              </w:rPr>
              <w:t>held with NHS England include the following:</w:t>
            </w:r>
          </w:p>
          <w:p w:rsidR="00A13132" w:rsidRPr="00C10E1D" w:rsidRDefault="00A13132" w:rsidP="00A13132">
            <w:pPr>
              <w:numPr>
                <w:ilvl w:val="0"/>
                <w:numId w:val="47"/>
              </w:numPr>
              <w:rPr>
                <w:rFonts w:cs="Calibri"/>
              </w:rPr>
            </w:pPr>
            <w:r w:rsidRPr="00C10E1D">
              <w:rPr>
                <w:rFonts w:cs="Calibri"/>
              </w:rPr>
              <w:t>A full range of General Medical Services</w:t>
            </w:r>
          </w:p>
          <w:p w:rsidR="00A13132" w:rsidRPr="00C10E1D" w:rsidRDefault="00A13132" w:rsidP="00A13132">
            <w:pPr>
              <w:numPr>
                <w:ilvl w:val="0"/>
                <w:numId w:val="47"/>
              </w:numPr>
              <w:rPr>
                <w:rFonts w:cs="Calibri"/>
              </w:rPr>
            </w:pPr>
            <w:r w:rsidRPr="00C10E1D">
              <w:rPr>
                <w:rFonts w:cs="Calibri"/>
              </w:rPr>
              <w:t>Ante-natal Care</w:t>
            </w:r>
          </w:p>
          <w:p w:rsidR="00A13132" w:rsidRPr="00C10E1D" w:rsidRDefault="00A13132" w:rsidP="00A13132">
            <w:pPr>
              <w:numPr>
                <w:ilvl w:val="0"/>
                <w:numId w:val="47"/>
              </w:numPr>
              <w:rPr>
                <w:rFonts w:cs="Calibri"/>
              </w:rPr>
            </w:pPr>
            <w:r w:rsidRPr="00C10E1D">
              <w:rPr>
                <w:rFonts w:cs="Calibri"/>
              </w:rPr>
              <w:t>Anticoagulant Service</w:t>
            </w:r>
          </w:p>
          <w:p w:rsidR="00A13132" w:rsidRPr="00C10E1D" w:rsidRDefault="00A13132" w:rsidP="00A13132">
            <w:pPr>
              <w:numPr>
                <w:ilvl w:val="0"/>
                <w:numId w:val="47"/>
              </w:numPr>
              <w:rPr>
                <w:rFonts w:cs="Calibri"/>
              </w:rPr>
            </w:pPr>
            <w:r w:rsidRPr="00C10E1D">
              <w:rPr>
                <w:rFonts w:cs="Calibri"/>
              </w:rPr>
              <w:t>Baby Clinic &amp; immunisation</w:t>
            </w:r>
          </w:p>
          <w:p w:rsidR="00A13132" w:rsidRPr="00C10E1D" w:rsidRDefault="00A13132" w:rsidP="00A13132">
            <w:pPr>
              <w:numPr>
                <w:ilvl w:val="0"/>
                <w:numId w:val="47"/>
              </w:numPr>
              <w:rPr>
                <w:rFonts w:cs="Calibri"/>
              </w:rPr>
            </w:pPr>
            <w:r w:rsidRPr="00C10E1D">
              <w:rPr>
                <w:rFonts w:cs="Calibri"/>
              </w:rPr>
              <w:lastRenderedPageBreak/>
              <w:t>Blood Pressure Review Clinic</w:t>
            </w:r>
          </w:p>
          <w:p w:rsidR="00A13132" w:rsidRPr="00C10E1D" w:rsidRDefault="00A13132" w:rsidP="00A13132">
            <w:pPr>
              <w:numPr>
                <w:ilvl w:val="0"/>
                <w:numId w:val="47"/>
              </w:numPr>
              <w:rPr>
                <w:rFonts w:cs="Calibri"/>
              </w:rPr>
            </w:pPr>
            <w:r w:rsidRPr="00C10E1D">
              <w:rPr>
                <w:rFonts w:cs="Calibri"/>
              </w:rPr>
              <w:t>Cervical Cytology</w:t>
            </w:r>
          </w:p>
          <w:p w:rsidR="00A13132" w:rsidRPr="00C10E1D" w:rsidRDefault="00A13132" w:rsidP="00A13132">
            <w:pPr>
              <w:numPr>
                <w:ilvl w:val="0"/>
                <w:numId w:val="47"/>
              </w:numPr>
              <w:rPr>
                <w:rFonts w:cs="Calibri"/>
              </w:rPr>
            </w:pPr>
            <w:r w:rsidRPr="00C10E1D">
              <w:rPr>
                <w:rFonts w:cs="Calibri"/>
              </w:rPr>
              <w:t>Child health surveillance</w:t>
            </w:r>
          </w:p>
          <w:p w:rsidR="00A13132" w:rsidRPr="00C10E1D" w:rsidRDefault="00A13132" w:rsidP="00A13132">
            <w:pPr>
              <w:numPr>
                <w:ilvl w:val="0"/>
                <w:numId w:val="47"/>
              </w:numPr>
              <w:rPr>
                <w:rFonts w:cs="Calibri"/>
              </w:rPr>
            </w:pPr>
            <w:r w:rsidRPr="00C10E1D">
              <w:rPr>
                <w:rFonts w:cs="Calibri"/>
              </w:rPr>
              <w:t>Childhood developmental checks, vaccinations and immunisations</w:t>
            </w:r>
          </w:p>
          <w:p w:rsidR="00A13132" w:rsidRPr="00C10E1D" w:rsidRDefault="00A13132" w:rsidP="00A13132">
            <w:pPr>
              <w:numPr>
                <w:ilvl w:val="0"/>
                <w:numId w:val="47"/>
              </w:numPr>
              <w:rPr>
                <w:rFonts w:cs="Calibri"/>
              </w:rPr>
            </w:pPr>
            <w:r w:rsidRPr="00C10E1D">
              <w:rPr>
                <w:rFonts w:cs="Calibri"/>
              </w:rPr>
              <w:t>Contraceptive services</w:t>
            </w:r>
          </w:p>
          <w:p w:rsidR="00A13132" w:rsidRPr="00C10E1D" w:rsidRDefault="00A13132" w:rsidP="00A13132">
            <w:pPr>
              <w:numPr>
                <w:ilvl w:val="0"/>
                <w:numId w:val="47"/>
              </w:numPr>
              <w:rPr>
                <w:rFonts w:cs="Calibri"/>
              </w:rPr>
            </w:pPr>
            <w:r w:rsidRPr="00C10E1D">
              <w:rPr>
                <w:rFonts w:cs="Calibri"/>
              </w:rPr>
              <w:t>Dietetics</w:t>
            </w:r>
          </w:p>
          <w:p w:rsidR="00A13132" w:rsidRPr="00C10E1D" w:rsidRDefault="00A13132" w:rsidP="00A13132">
            <w:pPr>
              <w:numPr>
                <w:ilvl w:val="0"/>
                <w:numId w:val="47"/>
              </w:numPr>
              <w:rPr>
                <w:rFonts w:cs="Calibri"/>
              </w:rPr>
            </w:pPr>
            <w:r w:rsidRPr="00C10E1D">
              <w:rPr>
                <w:rFonts w:cs="Calibri"/>
              </w:rPr>
              <w:t>Disease management services including Asthma, Diabetes, Hypertension, Coronar</w:t>
            </w:r>
            <w:r>
              <w:rPr>
                <w:rFonts w:cs="Calibri"/>
              </w:rPr>
              <w:t>y H</w:t>
            </w:r>
            <w:r w:rsidRPr="00C10E1D">
              <w:rPr>
                <w:rFonts w:cs="Calibri"/>
              </w:rPr>
              <w:t xml:space="preserve">eart </w:t>
            </w:r>
            <w:r>
              <w:rPr>
                <w:rFonts w:cs="Calibri"/>
              </w:rPr>
              <w:t>D</w:t>
            </w:r>
            <w:r w:rsidRPr="00C10E1D">
              <w:rPr>
                <w:rFonts w:cs="Calibri"/>
              </w:rPr>
              <w:t>isease and Chronic Obstructive Pulmonary Disease</w:t>
            </w:r>
          </w:p>
          <w:p w:rsidR="00A13132" w:rsidRPr="00C10E1D" w:rsidRDefault="00A13132" w:rsidP="00A13132">
            <w:pPr>
              <w:numPr>
                <w:ilvl w:val="0"/>
                <w:numId w:val="47"/>
              </w:numPr>
              <w:rPr>
                <w:rFonts w:cs="Calibri"/>
              </w:rPr>
            </w:pPr>
            <w:r w:rsidRPr="00C10E1D">
              <w:rPr>
                <w:rFonts w:cs="Calibri"/>
              </w:rPr>
              <w:t>Health Visiting and Midwifery Services</w:t>
            </w:r>
          </w:p>
          <w:p w:rsidR="00A13132" w:rsidRPr="00C10E1D" w:rsidRDefault="00A13132" w:rsidP="00A13132">
            <w:pPr>
              <w:numPr>
                <w:ilvl w:val="0"/>
                <w:numId w:val="47"/>
              </w:numPr>
              <w:rPr>
                <w:rFonts w:cs="Calibri"/>
              </w:rPr>
            </w:pPr>
            <w:r w:rsidRPr="00C10E1D">
              <w:rPr>
                <w:rFonts w:cs="Calibri"/>
              </w:rPr>
              <w:t>Ear Syringing</w:t>
            </w:r>
          </w:p>
          <w:p w:rsidR="00A13132" w:rsidRPr="00C10E1D" w:rsidRDefault="00A13132" w:rsidP="00A13132">
            <w:pPr>
              <w:numPr>
                <w:ilvl w:val="0"/>
                <w:numId w:val="47"/>
              </w:numPr>
              <w:rPr>
                <w:rFonts w:cs="Calibri"/>
              </w:rPr>
            </w:pPr>
            <w:r w:rsidRPr="00C10E1D">
              <w:rPr>
                <w:rFonts w:cs="Calibri"/>
              </w:rPr>
              <w:t>Flu Clinics</w:t>
            </w:r>
          </w:p>
          <w:p w:rsidR="00A13132" w:rsidRPr="00C10E1D" w:rsidRDefault="00A13132" w:rsidP="00A13132">
            <w:pPr>
              <w:numPr>
                <w:ilvl w:val="0"/>
                <w:numId w:val="47"/>
              </w:numPr>
              <w:rPr>
                <w:rFonts w:cs="Calibri"/>
              </w:rPr>
            </w:pPr>
            <w:r w:rsidRPr="00C10E1D">
              <w:rPr>
                <w:rFonts w:cs="Calibri"/>
              </w:rPr>
              <w:t>Health promotion services for young people and adults of all ages (Well man / Well woman)</w:t>
            </w:r>
          </w:p>
          <w:p w:rsidR="00A13132" w:rsidRPr="00C10E1D" w:rsidRDefault="00A13132" w:rsidP="00A13132">
            <w:pPr>
              <w:numPr>
                <w:ilvl w:val="0"/>
                <w:numId w:val="47"/>
              </w:numPr>
              <w:rPr>
                <w:rFonts w:cs="Calibri"/>
              </w:rPr>
            </w:pPr>
            <w:r w:rsidRPr="00C10E1D">
              <w:rPr>
                <w:rFonts w:cs="Calibri"/>
              </w:rPr>
              <w:t>Immunisations</w:t>
            </w:r>
          </w:p>
          <w:p w:rsidR="00A13132" w:rsidRPr="00C10E1D" w:rsidRDefault="00A13132" w:rsidP="00A13132">
            <w:pPr>
              <w:numPr>
                <w:ilvl w:val="0"/>
                <w:numId w:val="47"/>
              </w:numPr>
              <w:rPr>
                <w:rFonts w:cs="Calibri"/>
              </w:rPr>
            </w:pPr>
            <w:r w:rsidRPr="00C10E1D">
              <w:rPr>
                <w:rFonts w:cs="Calibri"/>
              </w:rPr>
              <w:t>Maternity Medical Services</w:t>
            </w:r>
          </w:p>
          <w:p w:rsidR="00A13132" w:rsidRPr="00C10E1D" w:rsidRDefault="00A13132" w:rsidP="00A13132">
            <w:pPr>
              <w:numPr>
                <w:ilvl w:val="0"/>
                <w:numId w:val="47"/>
              </w:numPr>
              <w:rPr>
                <w:rFonts w:cs="Calibri"/>
              </w:rPr>
            </w:pPr>
            <w:r w:rsidRPr="00C10E1D">
              <w:rPr>
                <w:rFonts w:cs="Calibri"/>
              </w:rPr>
              <w:t>Minor surgery services</w:t>
            </w:r>
          </w:p>
          <w:p w:rsidR="00A13132" w:rsidRPr="00C10E1D" w:rsidRDefault="00A13132" w:rsidP="00A13132">
            <w:pPr>
              <w:numPr>
                <w:ilvl w:val="0"/>
                <w:numId w:val="47"/>
              </w:numPr>
              <w:rPr>
                <w:rFonts w:cs="Calibri"/>
              </w:rPr>
            </w:pPr>
            <w:r w:rsidRPr="00C10E1D">
              <w:rPr>
                <w:rFonts w:cs="Calibri"/>
              </w:rPr>
              <w:t>New patient consultations</w:t>
            </w:r>
            <w:r>
              <w:rPr>
                <w:rFonts w:cs="Calibri"/>
              </w:rPr>
              <w:t xml:space="preserve"> if required</w:t>
            </w:r>
          </w:p>
          <w:p w:rsidR="00A13132" w:rsidRPr="00C10E1D" w:rsidRDefault="00A13132" w:rsidP="00A13132">
            <w:pPr>
              <w:numPr>
                <w:ilvl w:val="0"/>
                <w:numId w:val="47"/>
              </w:numPr>
              <w:rPr>
                <w:rFonts w:cs="Calibri"/>
              </w:rPr>
            </w:pPr>
            <w:r w:rsidRPr="00C10E1D">
              <w:rPr>
                <w:rFonts w:cs="Calibri"/>
              </w:rPr>
              <w:t>Podiatry</w:t>
            </w:r>
          </w:p>
          <w:p w:rsidR="00A13132" w:rsidRPr="00C10E1D" w:rsidRDefault="00A13132" w:rsidP="00A13132">
            <w:pPr>
              <w:numPr>
                <w:ilvl w:val="0"/>
                <w:numId w:val="47"/>
              </w:numPr>
              <w:rPr>
                <w:rFonts w:cs="Calibri"/>
              </w:rPr>
            </w:pPr>
            <w:r w:rsidRPr="00C10E1D">
              <w:rPr>
                <w:rFonts w:cs="Calibri"/>
              </w:rPr>
              <w:t>Phlebotomy</w:t>
            </w:r>
          </w:p>
          <w:p w:rsidR="00A13132" w:rsidRPr="00C10E1D" w:rsidRDefault="00A13132" w:rsidP="00A13132">
            <w:pPr>
              <w:numPr>
                <w:ilvl w:val="0"/>
                <w:numId w:val="47"/>
              </w:numPr>
              <w:rPr>
                <w:rFonts w:cs="Calibri"/>
              </w:rPr>
            </w:pPr>
            <w:r w:rsidRPr="00C10E1D">
              <w:rPr>
                <w:rFonts w:cs="Calibri"/>
              </w:rPr>
              <w:t>Removal of Stitches</w:t>
            </w:r>
          </w:p>
          <w:p w:rsidR="00A13132" w:rsidRPr="00C10E1D" w:rsidRDefault="00A13132" w:rsidP="00A13132">
            <w:pPr>
              <w:numPr>
                <w:ilvl w:val="0"/>
                <w:numId w:val="47"/>
              </w:numPr>
              <w:rPr>
                <w:rFonts w:cs="Calibri"/>
              </w:rPr>
            </w:pPr>
            <w:r w:rsidRPr="00C10E1D">
              <w:rPr>
                <w:rFonts w:cs="Calibri"/>
              </w:rPr>
              <w:t>Smoking Cessation Service</w:t>
            </w:r>
          </w:p>
          <w:p w:rsidR="00A13132" w:rsidRPr="00C10E1D" w:rsidRDefault="00A13132" w:rsidP="00A13132">
            <w:pPr>
              <w:numPr>
                <w:ilvl w:val="0"/>
                <w:numId w:val="47"/>
              </w:numPr>
              <w:rPr>
                <w:rFonts w:cs="Calibri"/>
              </w:rPr>
            </w:pPr>
            <w:r w:rsidRPr="00C10E1D">
              <w:rPr>
                <w:rFonts w:cs="Calibri"/>
              </w:rPr>
              <w:t>Travel and other immunisations</w:t>
            </w:r>
          </w:p>
          <w:p w:rsidR="00A13132" w:rsidRDefault="00A13132" w:rsidP="00A13132">
            <w:pPr>
              <w:numPr>
                <w:ilvl w:val="0"/>
                <w:numId w:val="47"/>
              </w:numPr>
              <w:rPr>
                <w:rFonts w:cs="Calibri"/>
              </w:rPr>
            </w:pPr>
            <w:r w:rsidRPr="00C10E1D">
              <w:rPr>
                <w:rFonts w:cs="Calibri"/>
              </w:rPr>
              <w:t>Warfarin Monitoring</w:t>
            </w:r>
          </w:p>
          <w:p w:rsidR="00A13132" w:rsidRDefault="00A13132" w:rsidP="00A13132">
            <w:pPr>
              <w:numPr>
                <w:ilvl w:val="0"/>
                <w:numId w:val="47"/>
              </w:numPr>
              <w:rPr>
                <w:rFonts w:cs="Calibri"/>
              </w:rPr>
            </w:pPr>
            <w:r>
              <w:rPr>
                <w:rFonts w:cs="Calibri"/>
              </w:rPr>
              <w:t>DVT monitoring</w:t>
            </w:r>
          </w:p>
          <w:p w:rsidR="00A13132" w:rsidRDefault="00A13132" w:rsidP="00A13132">
            <w:pPr>
              <w:numPr>
                <w:ilvl w:val="0"/>
                <w:numId w:val="47"/>
              </w:numPr>
              <w:rPr>
                <w:rFonts w:cs="Calibri"/>
              </w:rPr>
            </w:pPr>
            <w:r>
              <w:rPr>
                <w:rFonts w:cs="Calibri"/>
              </w:rPr>
              <w:t>ECG</w:t>
            </w:r>
          </w:p>
          <w:p w:rsidR="00A13132" w:rsidRPr="00C10E1D" w:rsidRDefault="00A13132" w:rsidP="00A13132">
            <w:pPr>
              <w:numPr>
                <w:ilvl w:val="0"/>
                <w:numId w:val="47"/>
              </w:numPr>
              <w:rPr>
                <w:rFonts w:cs="Calibri"/>
              </w:rPr>
            </w:pPr>
            <w:r>
              <w:rPr>
                <w:rFonts w:cs="Calibri"/>
              </w:rPr>
              <w:t>24 hour BP Monitoring</w:t>
            </w:r>
          </w:p>
        </w:tc>
        <w:tc>
          <w:tcPr>
            <w:tcW w:w="2693" w:type="dxa"/>
            <w:vAlign w:val="center"/>
          </w:tcPr>
          <w:p w:rsidR="00A13132" w:rsidRPr="00C10E1D" w:rsidRDefault="00A13132" w:rsidP="0028053D">
            <w:pPr>
              <w:jc w:val="center"/>
              <w:rPr>
                <w:rFonts w:cs="Calibri"/>
              </w:rPr>
            </w:pPr>
            <w:r w:rsidRPr="00C10E1D">
              <w:rPr>
                <w:rFonts w:cs="Calibri"/>
              </w:rPr>
              <w:lastRenderedPageBreak/>
              <w:t>Practice leaflet and website.</w:t>
            </w:r>
          </w:p>
        </w:tc>
        <w:tc>
          <w:tcPr>
            <w:tcW w:w="1417" w:type="dxa"/>
            <w:vAlign w:val="center"/>
          </w:tcPr>
          <w:p w:rsidR="00A13132" w:rsidRPr="00C10E1D" w:rsidRDefault="00A13132" w:rsidP="0028053D">
            <w:pPr>
              <w:jc w:val="center"/>
              <w:rPr>
                <w:rFonts w:cs="Calibri"/>
              </w:rPr>
            </w:pPr>
            <w:r w:rsidRPr="00C10E1D">
              <w:rPr>
                <w:rFonts w:cs="Calibri"/>
              </w:rPr>
              <w:t>Free</w:t>
            </w:r>
          </w:p>
        </w:tc>
      </w:tr>
      <w:tr w:rsidR="00A13132" w:rsidRPr="00C10E1D" w:rsidTr="0028053D">
        <w:trPr>
          <w:trHeight w:val="137"/>
        </w:trPr>
        <w:tc>
          <w:tcPr>
            <w:tcW w:w="8472" w:type="dxa"/>
          </w:tcPr>
          <w:p w:rsidR="00A13132" w:rsidRPr="00C10E1D" w:rsidRDefault="00A13132" w:rsidP="0028053D">
            <w:pPr>
              <w:rPr>
                <w:rFonts w:cs="Calibri"/>
              </w:rPr>
            </w:pPr>
            <w:r w:rsidRPr="00C10E1D">
              <w:rPr>
                <w:rFonts w:cs="Calibri"/>
                <w:b/>
              </w:rPr>
              <w:t>Enhanced Services</w:t>
            </w:r>
            <w:r w:rsidRPr="00C10E1D">
              <w:rPr>
                <w:rFonts w:cs="Calibri"/>
              </w:rPr>
              <w:t xml:space="preserve"> </w:t>
            </w:r>
            <w:r w:rsidRPr="00C10E1D">
              <w:rPr>
                <w:rFonts w:cs="Calibri"/>
              </w:rPr>
              <w:br/>
            </w:r>
            <w:r w:rsidRPr="00C10E1D">
              <w:rPr>
                <w:rFonts w:cs="Calibri"/>
              </w:rPr>
              <w:br/>
              <w:t xml:space="preserve">These are NHS services not provided through Essential or Additional services and </w:t>
            </w:r>
            <w:r w:rsidRPr="00C10E1D">
              <w:rPr>
                <w:rFonts w:cs="Calibri"/>
              </w:rPr>
              <w:lastRenderedPageBreak/>
              <w:t xml:space="preserve">include more specialised services undertaken by GPs or nurses with special interests and allied health professionals and other services at the primary-secondary care interface. </w:t>
            </w:r>
          </w:p>
          <w:p w:rsidR="00A13132" w:rsidRPr="00C10E1D" w:rsidRDefault="00A13132" w:rsidP="0028053D">
            <w:pPr>
              <w:rPr>
                <w:rFonts w:cs="Calibri"/>
              </w:rPr>
            </w:pPr>
          </w:p>
          <w:p w:rsidR="00A13132" w:rsidRPr="00C10E1D" w:rsidRDefault="00A13132" w:rsidP="0028053D">
            <w:pPr>
              <w:rPr>
                <w:rFonts w:cs="Calibri"/>
              </w:rPr>
            </w:pPr>
            <w:r w:rsidRPr="00C10E1D">
              <w:rPr>
                <w:rFonts w:cs="Calibri"/>
              </w:rPr>
              <w:t>They may also include services addressing specific local health needs or requirements, and innovative services that are being piloted and evaluated.</w:t>
            </w:r>
          </w:p>
          <w:p w:rsidR="00A13132" w:rsidRPr="00C10E1D" w:rsidRDefault="00A13132" w:rsidP="0028053D">
            <w:pPr>
              <w:rPr>
                <w:rFonts w:cs="Calibri"/>
              </w:rPr>
            </w:pPr>
          </w:p>
          <w:p w:rsidR="00A13132" w:rsidRPr="00C10E1D" w:rsidRDefault="00A13132" w:rsidP="0028053D">
            <w:pPr>
              <w:rPr>
                <w:rFonts w:cs="Calibri"/>
              </w:rPr>
            </w:pPr>
            <w:r w:rsidRPr="00C10E1D">
              <w:rPr>
                <w:rFonts w:cs="Calibri"/>
              </w:rPr>
              <w:t>We provide the following enhanced services:</w:t>
            </w:r>
          </w:p>
          <w:p w:rsidR="00A13132" w:rsidRPr="006C7FE3" w:rsidRDefault="00A13132" w:rsidP="00A13132">
            <w:pPr>
              <w:pStyle w:val="Heading3"/>
              <w:keepNext w:val="0"/>
              <w:numPr>
                <w:ilvl w:val="0"/>
                <w:numId w:val="46"/>
              </w:numPr>
              <w:spacing w:before="0" w:after="0"/>
              <w:rPr>
                <w:rFonts w:cs="Calibri"/>
                <w:b w:val="0"/>
              </w:rPr>
            </w:pPr>
            <w:r w:rsidRPr="006C7FE3">
              <w:rPr>
                <w:rFonts w:cs="Calibri"/>
                <w:b w:val="0"/>
              </w:rPr>
              <w:t>Alcohol Re</w:t>
            </w:r>
            <w:r>
              <w:rPr>
                <w:rFonts w:cs="Calibri"/>
                <w:b w:val="0"/>
              </w:rPr>
              <w:t xml:space="preserve">duction </w:t>
            </w:r>
          </w:p>
          <w:p w:rsidR="00A13132" w:rsidRPr="006C7FE3" w:rsidRDefault="00A13132" w:rsidP="00A13132">
            <w:pPr>
              <w:pStyle w:val="Heading3"/>
              <w:keepNext w:val="0"/>
              <w:numPr>
                <w:ilvl w:val="0"/>
                <w:numId w:val="46"/>
              </w:numPr>
              <w:spacing w:before="0" w:after="0"/>
              <w:rPr>
                <w:rFonts w:cs="Calibri"/>
                <w:b w:val="0"/>
              </w:rPr>
            </w:pPr>
            <w:r w:rsidRPr="006C7FE3">
              <w:rPr>
                <w:rFonts w:cs="Calibri"/>
                <w:b w:val="0"/>
              </w:rPr>
              <w:t>Cancer</w:t>
            </w:r>
          </w:p>
          <w:p w:rsidR="00A13132" w:rsidRPr="00C10E1D" w:rsidRDefault="00A13132" w:rsidP="00A13132">
            <w:pPr>
              <w:numPr>
                <w:ilvl w:val="0"/>
                <w:numId w:val="46"/>
              </w:numPr>
              <w:rPr>
                <w:rFonts w:cs="Calibri"/>
              </w:rPr>
            </w:pPr>
            <w:r w:rsidRPr="00C10E1D">
              <w:rPr>
                <w:rFonts w:cs="Calibri"/>
              </w:rPr>
              <w:t>Carers</w:t>
            </w:r>
          </w:p>
          <w:p w:rsidR="00A13132" w:rsidRPr="006C7FE3" w:rsidRDefault="00A13132" w:rsidP="00A13132">
            <w:pPr>
              <w:pStyle w:val="Heading3"/>
              <w:keepNext w:val="0"/>
              <w:numPr>
                <w:ilvl w:val="0"/>
                <w:numId w:val="46"/>
              </w:numPr>
              <w:spacing w:before="0" w:after="0"/>
              <w:rPr>
                <w:rFonts w:cs="Calibri"/>
                <w:b w:val="0"/>
              </w:rPr>
            </w:pPr>
            <w:r w:rsidRPr="006C7FE3">
              <w:rPr>
                <w:rFonts w:cs="Calibri"/>
                <w:b w:val="0"/>
              </w:rPr>
              <w:t>Chronic Kidney Disease</w:t>
            </w:r>
          </w:p>
          <w:p w:rsidR="00A13132" w:rsidRPr="006C7FE3" w:rsidRDefault="00A13132" w:rsidP="00A13132">
            <w:pPr>
              <w:pStyle w:val="Heading3"/>
              <w:keepNext w:val="0"/>
              <w:numPr>
                <w:ilvl w:val="0"/>
                <w:numId w:val="46"/>
              </w:numPr>
              <w:spacing w:before="0" w:after="0"/>
              <w:rPr>
                <w:rFonts w:cs="Calibri"/>
                <w:b w:val="0"/>
              </w:rPr>
            </w:pPr>
            <w:r w:rsidRPr="006C7FE3">
              <w:rPr>
                <w:rFonts w:cs="Calibri"/>
                <w:b w:val="0"/>
              </w:rPr>
              <w:t>Diabetes monitoring – to include provision of care for housebound diabetics</w:t>
            </w:r>
          </w:p>
          <w:p w:rsidR="00A13132" w:rsidRPr="006C7FE3" w:rsidRDefault="00A13132" w:rsidP="00A13132">
            <w:pPr>
              <w:pStyle w:val="Heading3"/>
              <w:keepNext w:val="0"/>
              <w:numPr>
                <w:ilvl w:val="0"/>
                <w:numId w:val="46"/>
              </w:numPr>
              <w:spacing w:before="0" w:after="0"/>
              <w:rPr>
                <w:rFonts w:cs="Calibri"/>
                <w:b w:val="0"/>
              </w:rPr>
            </w:pPr>
            <w:r w:rsidRPr="006C7FE3">
              <w:rPr>
                <w:rFonts w:cs="Calibri"/>
                <w:b w:val="0"/>
              </w:rPr>
              <w:t>Fitting of contraceptive implants</w:t>
            </w:r>
          </w:p>
          <w:p w:rsidR="00A13132" w:rsidRPr="006C7FE3" w:rsidRDefault="00A13132" w:rsidP="00A13132">
            <w:pPr>
              <w:pStyle w:val="Heading3"/>
              <w:keepNext w:val="0"/>
              <w:numPr>
                <w:ilvl w:val="0"/>
                <w:numId w:val="46"/>
              </w:numPr>
              <w:spacing w:before="0" w:after="0"/>
              <w:rPr>
                <w:rFonts w:cs="Calibri"/>
                <w:b w:val="0"/>
              </w:rPr>
            </w:pPr>
            <w:r w:rsidRPr="006C7FE3">
              <w:rPr>
                <w:rFonts w:cs="Calibri"/>
                <w:b w:val="0"/>
              </w:rPr>
              <w:t>Heart failure</w:t>
            </w:r>
          </w:p>
          <w:p w:rsidR="00A13132" w:rsidRPr="006C7FE3" w:rsidRDefault="00A13132" w:rsidP="00A13132">
            <w:pPr>
              <w:pStyle w:val="Heading3"/>
              <w:keepNext w:val="0"/>
              <w:numPr>
                <w:ilvl w:val="0"/>
                <w:numId w:val="46"/>
              </w:numPr>
              <w:spacing w:before="0" w:after="0"/>
              <w:rPr>
                <w:rFonts w:cs="Calibri"/>
                <w:b w:val="0"/>
              </w:rPr>
            </w:pPr>
            <w:r w:rsidRPr="006C7FE3">
              <w:rPr>
                <w:rFonts w:cs="Calibri"/>
                <w:b w:val="0"/>
              </w:rPr>
              <w:t>HPV (Human Papillovirus) vaccination for 17 to 18 year olds</w:t>
            </w:r>
          </w:p>
          <w:p w:rsidR="00A13132" w:rsidRPr="006C7FE3" w:rsidRDefault="00A13132" w:rsidP="00A13132">
            <w:pPr>
              <w:pStyle w:val="Heading3"/>
              <w:keepNext w:val="0"/>
              <w:numPr>
                <w:ilvl w:val="0"/>
                <w:numId w:val="46"/>
              </w:numPr>
              <w:spacing w:before="0" w:after="0"/>
              <w:rPr>
                <w:rFonts w:cs="Calibri"/>
                <w:b w:val="0"/>
              </w:rPr>
            </w:pPr>
            <w:r w:rsidRPr="006C7FE3">
              <w:rPr>
                <w:rFonts w:cs="Calibri"/>
                <w:b w:val="0"/>
              </w:rPr>
              <w:t>MMR Catch-up Campaign</w:t>
            </w:r>
          </w:p>
          <w:p w:rsidR="00A13132" w:rsidRPr="006C7FE3" w:rsidRDefault="00A13132" w:rsidP="00A13132">
            <w:pPr>
              <w:pStyle w:val="Heading3"/>
              <w:keepNext w:val="0"/>
              <w:numPr>
                <w:ilvl w:val="0"/>
                <w:numId w:val="46"/>
              </w:numPr>
              <w:spacing w:before="0" w:after="0"/>
              <w:rPr>
                <w:rFonts w:cs="Calibri"/>
                <w:b w:val="0"/>
              </w:rPr>
            </w:pPr>
            <w:r w:rsidRPr="006C7FE3">
              <w:rPr>
                <w:rFonts w:cs="Calibri"/>
                <w:b w:val="0"/>
              </w:rPr>
              <w:t>Palliative Care</w:t>
            </w:r>
          </w:p>
          <w:p w:rsidR="00A13132" w:rsidRPr="006C7FE3" w:rsidRDefault="00A13132" w:rsidP="00A13132">
            <w:pPr>
              <w:pStyle w:val="Heading3"/>
              <w:keepNext w:val="0"/>
              <w:numPr>
                <w:ilvl w:val="0"/>
                <w:numId w:val="46"/>
              </w:numPr>
              <w:spacing w:before="0" w:after="0"/>
              <w:rPr>
                <w:rFonts w:cs="Calibri"/>
                <w:b w:val="0"/>
              </w:rPr>
            </w:pPr>
            <w:r w:rsidRPr="006C7FE3">
              <w:rPr>
                <w:rFonts w:cs="Calibri"/>
                <w:b w:val="0"/>
              </w:rPr>
              <w:t>Rheumatology monitoring</w:t>
            </w:r>
          </w:p>
          <w:p w:rsidR="00A13132" w:rsidRPr="00C10E1D" w:rsidRDefault="00A13132" w:rsidP="00A13132">
            <w:pPr>
              <w:numPr>
                <w:ilvl w:val="0"/>
                <w:numId w:val="46"/>
              </w:numPr>
              <w:rPr>
                <w:rFonts w:cs="Calibri"/>
              </w:rPr>
            </w:pPr>
            <w:r w:rsidRPr="00C10E1D">
              <w:rPr>
                <w:rFonts w:cs="Calibri"/>
              </w:rPr>
              <w:t>Ring Pessaries</w:t>
            </w:r>
          </w:p>
          <w:p w:rsidR="00A13132" w:rsidRPr="00C10E1D" w:rsidRDefault="00A13132" w:rsidP="0028053D">
            <w:pPr>
              <w:rPr>
                <w:rFonts w:cs="Calibri"/>
              </w:rPr>
            </w:pPr>
          </w:p>
        </w:tc>
        <w:tc>
          <w:tcPr>
            <w:tcW w:w="2693" w:type="dxa"/>
            <w:vAlign w:val="center"/>
          </w:tcPr>
          <w:p w:rsidR="00A13132" w:rsidRPr="00C10E1D" w:rsidRDefault="00A13132" w:rsidP="0028053D">
            <w:pPr>
              <w:jc w:val="center"/>
              <w:rPr>
                <w:rFonts w:cs="Calibri"/>
              </w:rPr>
            </w:pPr>
            <w:r w:rsidRPr="00C10E1D">
              <w:rPr>
                <w:rFonts w:cs="Calibri"/>
              </w:rPr>
              <w:lastRenderedPageBreak/>
              <w:t>Hard copies by request from Practice Manager</w:t>
            </w:r>
          </w:p>
        </w:tc>
        <w:tc>
          <w:tcPr>
            <w:tcW w:w="1417" w:type="dxa"/>
            <w:vAlign w:val="center"/>
          </w:tcPr>
          <w:p w:rsidR="00A13132" w:rsidRPr="00C10E1D" w:rsidRDefault="00A13132" w:rsidP="0028053D">
            <w:pPr>
              <w:jc w:val="center"/>
              <w:rPr>
                <w:rFonts w:cs="Calibri"/>
              </w:rPr>
            </w:pPr>
            <w:r w:rsidRPr="00C10E1D">
              <w:rPr>
                <w:rFonts w:cs="Calibri"/>
              </w:rPr>
              <w:t>Free</w:t>
            </w:r>
          </w:p>
        </w:tc>
      </w:tr>
    </w:tbl>
    <w:p w:rsidR="00A13132" w:rsidRDefault="00A13132" w:rsidP="00A13132">
      <w:pPr>
        <w:rPr>
          <w:rFonts w:cs="Calibri"/>
        </w:rPr>
      </w:pPr>
    </w:p>
    <w:p w:rsidR="00A13132" w:rsidRPr="00C10E1D" w:rsidRDefault="00A13132" w:rsidP="00A13132">
      <w:pPr>
        <w:rPr>
          <w:rFonts w:cs="Calibri"/>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693"/>
        <w:gridCol w:w="1417"/>
      </w:tblGrid>
      <w:tr w:rsidR="00A13132" w:rsidRPr="00C10E1D" w:rsidTr="0028053D">
        <w:trPr>
          <w:trHeight w:val="137"/>
        </w:trPr>
        <w:tc>
          <w:tcPr>
            <w:tcW w:w="8472" w:type="dxa"/>
          </w:tcPr>
          <w:p w:rsidR="00A13132" w:rsidRPr="00A91DAC" w:rsidRDefault="00A13132" w:rsidP="0028053D">
            <w:pPr>
              <w:rPr>
                <w:rFonts w:cs="Calibri"/>
                <w:b/>
              </w:rPr>
            </w:pPr>
            <w:r w:rsidRPr="00A91DAC">
              <w:rPr>
                <w:rFonts w:cs="Calibri"/>
                <w:b/>
              </w:rPr>
              <w:t xml:space="preserve">The following services involve information sharing with other agencies:  </w:t>
            </w:r>
          </w:p>
          <w:p w:rsidR="00A13132" w:rsidRPr="00C10E1D" w:rsidRDefault="00A13132" w:rsidP="00A13132">
            <w:pPr>
              <w:numPr>
                <w:ilvl w:val="0"/>
                <w:numId w:val="48"/>
              </w:numPr>
              <w:rPr>
                <w:rFonts w:cs="Calibri"/>
              </w:rPr>
            </w:pPr>
            <w:r w:rsidRPr="00C10E1D">
              <w:rPr>
                <w:rFonts w:cs="Calibri"/>
              </w:rPr>
              <w:t>Child protection,</w:t>
            </w:r>
          </w:p>
          <w:p w:rsidR="00A13132" w:rsidRPr="00C10E1D" w:rsidRDefault="00A13132" w:rsidP="00A13132">
            <w:pPr>
              <w:numPr>
                <w:ilvl w:val="0"/>
                <w:numId w:val="48"/>
              </w:numPr>
              <w:rPr>
                <w:rFonts w:cs="Calibri"/>
              </w:rPr>
            </w:pPr>
            <w:r w:rsidRPr="00C10E1D">
              <w:rPr>
                <w:rFonts w:cs="Calibri"/>
              </w:rPr>
              <w:t>General nursing,</w:t>
            </w:r>
          </w:p>
          <w:p w:rsidR="00A13132" w:rsidRPr="00C10E1D" w:rsidRDefault="00A13132" w:rsidP="00A13132">
            <w:pPr>
              <w:numPr>
                <w:ilvl w:val="0"/>
                <w:numId w:val="48"/>
              </w:numPr>
              <w:rPr>
                <w:rFonts w:cs="Calibri"/>
              </w:rPr>
            </w:pPr>
            <w:r w:rsidRPr="00C10E1D">
              <w:rPr>
                <w:rFonts w:cs="Calibri"/>
              </w:rPr>
              <w:t>Mental health,</w:t>
            </w:r>
          </w:p>
          <w:p w:rsidR="00A13132" w:rsidRPr="00C10E1D" w:rsidRDefault="00A13132" w:rsidP="00A13132">
            <w:pPr>
              <w:numPr>
                <w:ilvl w:val="0"/>
                <w:numId w:val="48"/>
              </w:numPr>
              <w:rPr>
                <w:rFonts w:cs="Calibri"/>
              </w:rPr>
            </w:pPr>
            <w:r>
              <w:rPr>
                <w:rFonts w:cs="Calibri"/>
              </w:rPr>
              <w:t>Referral to Hospitals and other agencies,</w:t>
            </w:r>
          </w:p>
          <w:p w:rsidR="00A13132" w:rsidRPr="00C10E1D" w:rsidRDefault="00A13132" w:rsidP="00A13132">
            <w:pPr>
              <w:numPr>
                <w:ilvl w:val="0"/>
                <w:numId w:val="48"/>
              </w:numPr>
              <w:rPr>
                <w:rFonts w:cs="Calibri"/>
              </w:rPr>
            </w:pPr>
            <w:r w:rsidRPr="00C10E1D">
              <w:rPr>
                <w:rFonts w:cs="Calibri"/>
              </w:rPr>
              <w:lastRenderedPageBreak/>
              <w:t xml:space="preserve">Social services, </w:t>
            </w:r>
          </w:p>
          <w:p w:rsidR="00A13132" w:rsidRPr="00C10E1D" w:rsidRDefault="00A13132" w:rsidP="0028053D">
            <w:pPr>
              <w:ind w:left="360"/>
              <w:rPr>
                <w:rFonts w:cs="Calibri"/>
              </w:rPr>
            </w:pPr>
          </w:p>
        </w:tc>
        <w:tc>
          <w:tcPr>
            <w:tcW w:w="2693" w:type="dxa"/>
            <w:vAlign w:val="center"/>
          </w:tcPr>
          <w:p w:rsidR="00A13132" w:rsidRPr="00C10E1D" w:rsidRDefault="00A13132" w:rsidP="0028053D">
            <w:pPr>
              <w:jc w:val="center"/>
              <w:rPr>
                <w:rFonts w:cs="Calibri"/>
              </w:rPr>
            </w:pPr>
            <w:r w:rsidRPr="00C10E1D">
              <w:rPr>
                <w:rFonts w:cs="Calibri"/>
              </w:rPr>
              <w:lastRenderedPageBreak/>
              <w:t>Hard copies by request from Practice Manager</w:t>
            </w:r>
          </w:p>
        </w:tc>
        <w:tc>
          <w:tcPr>
            <w:tcW w:w="1417" w:type="dxa"/>
            <w:vAlign w:val="center"/>
          </w:tcPr>
          <w:p w:rsidR="00A13132" w:rsidRPr="00C10E1D" w:rsidRDefault="00A13132" w:rsidP="0028053D">
            <w:pPr>
              <w:jc w:val="center"/>
              <w:rPr>
                <w:rFonts w:cs="Calibri"/>
              </w:rPr>
            </w:pPr>
            <w:r w:rsidRPr="00C10E1D">
              <w:rPr>
                <w:rFonts w:cs="Calibri"/>
              </w:rPr>
              <w:t>Free</w:t>
            </w:r>
          </w:p>
        </w:tc>
      </w:tr>
      <w:tr w:rsidR="00A13132" w:rsidRPr="00C10E1D" w:rsidTr="0028053D">
        <w:trPr>
          <w:trHeight w:val="137"/>
        </w:trPr>
        <w:tc>
          <w:tcPr>
            <w:tcW w:w="8472" w:type="dxa"/>
          </w:tcPr>
          <w:p w:rsidR="00A13132" w:rsidRPr="006C7FE3" w:rsidRDefault="00A13132" w:rsidP="0028053D">
            <w:pPr>
              <w:pStyle w:val="Heading3"/>
              <w:rPr>
                <w:rFonts w:cs="Calibri"/>
              </w:rPr>
            </w:pPr>
            <w:r w:rsidRPr="006C7FE3">
              <w:rPr>
                <w:rFonts w:cs="Calibri"/>
              </w:rPr>
              <w:t>Charges for services made by the Practice</w:t>
            </w:r>
          </w:p>
          <w:p w:rsidR="00A13132" w:rsidRPr="00C10E1D" w:rsidRDefault="00A13132" w:rsidP="0028053D">
            <w:pPr>
              <w:rPr>
                <w:rFonts w:cs="Calibri"/>
              </w:rPr>
            </w:pPr>
            <w:r w:rsidRPr="00C10E1D">
              <w:rPr>
                <w:rFonts w:cs="Calibri"/>
              </w:rPr>
              <w:t xml:space="preserve">No charge is made for all the services we provide </w:t>
            </w:r>
            <w:r w:rsidRPr="00C96B48">
              <w:rPr>
                <w:rFonts w:cs="Calibri"/>
              </w:rPr>
              <w:t>under contract to the NHS.</w:t>
            </w:r>
          </w:p>
          <w:p w:rsidR="00A13132" w:rsidRPr="00C10E1D" w:rsidRDefault="00A13132" w:rsidP="0028053D">
            <w:pPr>
              <w:rPr>
                <w:rFonts w:cs="Calibri"/>
              </w:rPr>
            </w:pPr>
          </w:p>
          <w:p w:rsidR="00A13132" w:rsidRPr="00C10E1D" w:rsidRDefault="00A13132" w:rsidP="0028053D">
            <w:pPr>
              <w:rPr>
                <w:rFonts w:cs="Calibri"/>
              </w:rPr>
            </w:pPr>
            <w:r w:rsidRPr="00C10E1D">
              <w:rPr>
                <w:rFonts w:cs="Calibri"/>
              </w:rPr>
              <w:t xml:space="preserve">For the services we provide which are outside our contract </w:t>
            </w:r>
            <w:r>
              <w:rPr>
                <w:rFonts w:cs="Calibri"/>
              </w:rPr>
              <w:t>to</w:t>
            </w:r>
            <w:r w:rsidRPr="00C10E1D">
              <w:rPr>
                <w:rFonts w:cs="Calibri"/>
              </w:rPr>
              <w:t xml:space="preserve"> the NHS, there is a charge, which we keep in line with those recommended by the British Medical Association (BMA).</w:t>
            </w:r>
          </w:p>
          <w:p w:rsidR="00A13132" w:rsidRPr="00C10E1D" w:rsidRDefault="00A13132" w:rsidP="0028053D">
            <w:pPr>
              <w:rPr>
                <w:rFonts w:cs="Calibri"/>
              </w:rPr>
            </w:pPr>
          </w:p>
          <w:p w:rsidR="00A13132" w:rsidRPr="00C10E1D" w:rsidRDefault="00A13132" w:rsidP="0028053D">
            <w:pPr>
              <w:rPr>
                <w:rFonts w:cs="Calibri"/>
                <w:u w:val="single"/>
              </w:rPr>
            </w:pPr>
            <w:r w:rsidRPr="00C10E1D">
              <w:rPr>
                <w:rFonts w:cs="Calibri"/>
                <w:u w:val="single"/>
              </w:rPr>
              <w:t>Examples of non-NHS services for which GPs can charge their NHS patients are:</w:t>
            </w:r>
          </w:p>
          <w:p w:rsidR="00A13132" w:rsidRPr="00C10E1D" w:rsidRDefault="00A13132" w:rsidP="00A13132">
            <w:pPr>
              <w:numPr>
                <w:ilvl w:val="0"/>
                <w:numId w:val="43"/>
              </w:numPr>
              <w:rPr>
                <w:rFonts w:cs="Calibri"/>
              </w:rPr>
            </w:pPr>
            <w:r w:rsidRPr="00C10E1D">
              <w:rPr>
                <w:rFonts w:cs="Calibri"/>
              </w:rPr>
              <w:t>Certain travel vaccinations</w:t>
            </w:r>
          </w:p>
          <w:p w:rsidR="00A13132" w:rsidRPr="00C10E1D" w:rsidRDefault="00A13132" w:rsidP="00A13132">
            <w:pPr>
              <w:numPr>
                <w:ilvl w:val="0"/>
                <w:numId w:val="43"/>
              </w:numPr>
              <w:rPr>
                <w:rFonts w:cs="Calibri"/>
              </w:rPr>
            </w:pPr>
            <w:r w:rsidRPr="00C10E1D">
              <w:rPr>
                <w:rFonts w:cs="Calibri"/>
              </w:rPr>
              <w:t>Private medical insurance reports</w:t>
            </w:r>
          </w:p>
          <w:p w:rsidR="00A13132" w:rsidRPr="00C10E1D" w:rsidRDefault="00A13132" w:rsidP="00A13132">
            <w:pPr>
              <w:numPr>
                <w:ilvl w:val="0"/>
                <w:numId w:val="43"/>
              </w:numPr>
              <w:rPr>
                <w:rFonts w:cs="Calibri"/>
              </w:rPr>
            </w:pPr>
            <w:smartTag w:uri="urn:schemas-microsoft-com:office:smarttags" w:element="place">
              <w:r w:rsidRPr="00C10E1D">
                <w:rPr>
                  <w:rFonts w:cs="Calibri"/>
                </w:rPr>
                <w:t>Holiday</w:t>
              </w:r>
            </w:smartTag>
            <w:r w:rsidRPr="00C10E1D">
              <w:rPr>
                <w:rFonts w:cs="Calibri"/>
              </w:rPr>
              <w:t xml:space="preserve"> cancellation claim forms</w:t>
            </w:r>
          </w:p>
          <w:p w:rsidR="00A13132" w:rsidRPr="00C10E1D" w:rsidRDefault="00A13132" w:rsidP="00A13132">
            <w:pPr>
              <w:numPr>
                <w:ilvl w:val="0"/>
                <w:numId w:val="43"/>
              </w:numPr>
              <w:rPr>
                <w:rFonts w:cs="Calibri"/>
              </w:rPr>
            </w:pPr>
            <w:r w:rsidRPr="00C10E1D">
              <w:rPr>
                <w:rFonts w:cs="Calibri"/>
              </w:rPr>
              <w:t>Referral for private care forms</w:t>
            </w:r>
          </w:p>
          <w:p w:rsidR="00A13132" w:rsidRPr="00C10E1D" w:rsidRDefault="00A13132" w:rsidP="00A13132">
            <w:pPr>
              <w:numPr>
                <w:ilvl w:val="0"/>
                <w:numId w:val="43"/>
              </w:numPr>
              <w:rPr>
                <w:rFonts w:cs="Calibri"/>
              </w:rPr>
            </w:pPr>
            <w:r w:rsidRPr="00C10E1D">
              <w:rPr>
                <w:rFonts w:cs="Calibri"/>
              </w:rPr>
              <w:t>Letters requested by, or on behalf of, the patient</w:t>
            </w:r>
          </w:p>
          <w:p w:rsidR="00A13132" w:rsidRPr="00C10E1D" w:rsidRDefault="00A13132" w:rsidP="0028053D">
            <w:pPr>
              <w:rPr>
                <w:rFonts w:cs="Calibri"/>
              </w:rPr>
            </w:pPr>
          </w:p>
          <w:p w:rsidR="00A13132" w:rsidRPr="00C10E1D" w:rsidRDefault="00A13132" w:rsidP="0028053D">
            <w:pPr>
              <w:rPr>
                <w:rFonts w:cs="Calibri"/>
                <w:u w:val="single"/>
              </w:rPr>
            </w:pPr>
            <w:r w:rsidRPr="00C10E1D">
              <w:rPr>
                <w:rFonts w:cs="Calibri"/>
                <w:u w:val="single"/>
              </w:rPr>
              <w:t>Examples of non-NHS services for which GPs can charge other institutions are:</w:t>
            </w:r>
          </w:p>
          <w:p w:rsidR="00A13132" w:rsidRPr="00C10E1D" w:rsidRDefault="00A13132" w:rsidP="00A13132">
            <w:pPr>
              <w:numPr>
                <w:ilvl w:val="0"/>
                <w:numId w:val="43"/>
              </w:numPr>
              <w:rPr>
                <w:rFonts w:cs="Calibri"/>
              </w:rPr>
            </w:pPr>
            <w:r w:rsidRPr="00C10E1D">
              <w:rPr>
                <w:rFonts w:cs="Calibri"/>
              </w:rPr>
              <w:t>Medical reports for an insurance company</w:t>
            </w:r>
          </w:p>
          <w:p w:rsidR="00A13132" w:rsidRPr="00C10E1D" w:rsidRDefault="00A13132" w:rsidP="00A13132">
            <w:pPr>
              <w:numPr>
                <w:ilvl w:val="0"/>
                <w:numId w:val="43"/>
              </w:numPr>
              <w:rPr>
                <w:rFonts w:cs="Calibri"/>
              </w:rPr>
            </w:pPr>
            <w:r w:rsidRPr="00C10E1D">
              <w:rPr>
                <w:rFonts w:cs="Calibri"/>
              </w:rPr>
              <w:t>Some reports for the DSS/Benefits Agency</w:t>
            </w:r>
          </w:p>
          <w:p w:rsidR="00A13132" w:rsidRDefault="00A13132" w:rsidP="00A13132">
            <w:pPr>
              <w:numPr>
                <w:ilvl w:val="0"/>
                <w:numId w:val="43"/>
              </w:numPr>
              <w:rPr>
                <w:rFonts w:cs="Calibri"/>
              </w:rPr>
            </w:pPr>
            <w:r w:rsidRPr="00C10E1D">
              <w:rPr>
                <w:rFonts w:cs="Calibri"/>
              </w:rPr>
              <w:t>Examinations of local authority employees</w:t>
            </w:r>
          </w:p>
          <w:p w:rsidR="00A13132" w:rsidRPr="00C10E1D" w:rsidRDefault="00A13132" w:rsidP="00A13132">
            <w:pPr>
              <w:numPr>
                <w:ilvl w:val="0"/>
                <w:numId w:val="43"/>
              </w:numPr>
              <w:rPr>
                <w:rFonts w:cs="Calibri"/>
              </w:rPr>
            </w:pPr>
            <w:r>
              <w:rPr>
                <w:rFonts w:cs="Calibri"/>
              </w:rPr>
              <w:t>Examinations for adoption/fostering services</w:t>
            </w:r>
          </w:p>
          <w:p w:rsidR="00A13132" w:rsidRPr="00C10E1D" w:rsidRDefault="00A13132" w:rsidP="0028053D">
            <w:pPr>
              <w:rPr>
                <w:rFonts w:cs="Calibri"/>
              </w:rPr>
            </w:pPr>
            <w:r w:rsidRPr="00C10E1D">
              <w:rPr>
                <w:rFonts w:cs="Calibri"/>
              </w:rPr>
              <w:t>We produce and publish a list of the</w:t>
            </w:r>
            <w:r>
              <w:rPr>
                <w:rFonts w:cs="Calibri"/>
              </w:rPr>
              <w:t>se</w:t>
            </w:r>
            <w:r w:rsidRPr="00C10E1D">
              <w:rPr>
                <w:rFonts w:cs="Calibri"/>
              </w:rPr>
              <w:t xml:space="preserve"> </w:t>
            </w:r>
            <w:r>
              <w:rPr>
                <w:rFonts w:cs="Calibri"/>
              </w:rPr>
              <w:t xml:space="preserve">Services and their associated </w:t>
            </w:r>
            <w:r w:rsidRPr="00C10E1D">
              <w:rPr>
                <w:rFonts w:cs="Calibri"/>
              </w:rPr>
              <w:t>charge</w:t>
            </w:r>
            <w:r>
              <w:rPr>
                <w:rFonts w:cs="Calibri"/>
              </w:rPr>
              <w:t>s</w:t>
            </w:r>
            <w:r w:rsidRPr="00C10E1D">
              <w:rPr>
                <w:rFonts w:cs="Calibri"/>
              </w:rPr>
              <w:t>.</w:t>
            </w:r>
          </w:p>
          <w:p w:rsidR="00A13132" w:rsidRPr="00C10E1D" w:rsidRDefault="00A13132" w:rsidP="0028053D">
            <w:pPr>
              <w:rPr>
                <w:rFonts w:cs="Calibri"/>
              </w:rPr>
            </w:pPr>
          </w:p>
        </w:tc>
        <w:tc>
          <w:tcPr>
            <w:tcW w:w="2693" w:type="dxa"/>
            <w:vAlign w:val="center"/>
          </w:tcPr>
          <w:p w:rsidR="00A13132" w:rsidRPr="00C10E1D" w:rsidRDefault="00A13132" w:rsidP="0028053D">
            <w:pPr>
              <w:jc w:val="center"/>
              <w:rPr>
                <w:rFonts w:cs="Calibri"/>
              </w:rPr>
            </w:pPr>
            <w:r w:rsidRPr="00C10E1D">
              <w:rPr>
                <w:rFonts w:cs="Calibri"/>
              </w:rPr>
              <w:t>Practice Website;</w:t>
            </w:r>
          </w:p>
          <w:p w:rsidR="00A13132" w:rsidRPr="00C10E1D" w:rsidRDefault="00A13132" w:rsidP="0028053D">
            <w:pPr>
              <w:jc w:val="center"/>
              <w:rPr>
                <w:rFonts w:cs="Calibri"/>
              </w:rPr>
            </w:pPr>
            <w:r w:rsidRPr="00C10E1D">
              <w:rPr>
                <w:rFonts w:cs="Calibri"/>
              </w:rPr>
              <w:t>Practice Leaflet;</w:t>
            </w:r>
          </w:p>
          <w:p w:rsidR="00A13132" w:rsidRPr="00C10E1D" w:rsidRDefault="00A13132" w:rsidP="0028053D">
            <w:pPr>
              <w:jc w:val="center"/>
              <w:rPr>
                <w:rFonts w:cs="Calibri"/>
              </w:rPr>
            </w:pPr>
            <w:r w:rsidRPr="00C10E1D">
              <w:rPr>
                <w:rFonts w:cs="Calibri"/>
              </w:rPr>
              <w:t>On our Reception Desk;</w:t>
            </w:r>
          </w:p>
          <w:p w:rsidR="00A13132" w:rsidRPr="00C10E1D" w:rsidRDefault="00A13132" w:rsidP="0028053D">
            <w:pPr>
              <w:jc w:val="center"/>
              <w:rPr>
                <w:rFonts w:cs="Calibri"/>
              </w:rPr>
            </w:pPr>
            <w:r w:rsidRPr="00C10E1D">
              <w:rPr>
                <w:rFonts w:cs="Calibri"/>
              </w:rPr>
              <w:t>On Practice Notice Boards.</w:t>
            </w:r>
          </w:p>
        </w:tc>
        <w:tc>
          <w:tcPr>
            <w:tcW w:w="1417" w:type="dxa"/>
            <w:vAlign w:val="center"/>
          </w:tcPr>
          <w:p w:rsidR="00A13132" w:rsidRPr="00C10E1D" w:rsidRDefault="00A13132" w:rsidP="0028053D">
            <w:pPr>
              <w:jc w:val="center"/>
              <w:rPr>
                <w:rFonts w:cs="Calibri"/>
              </w:rPr>
            </w:pPr>
            <w:r w:rsidRPr="00C10E1D">
              <w:rPr>
                <w:rFonts w:cs="Calibri"/>
              </w:rPr>
              <w:t>Free</w:t>
            </w:r>
          </w:p>
        </w:tc>
      </w:tr>
    </w:tbl>
    <w:p w:rsidR="00A13132" w:rsidRDefault="00A13132" w:rsidP="00A13132">
      <w:pPr>
        <w:rPr>
          <w:rFonts w:cs="Calibri"/>
        </w:rPr>
      </w:pPr>
    </w:p>
    <w:p w:rsidR="00A13132" w:rsidRPr="00C10E1D" w:rsidRDefault="00A13132" w:rsidP="00A13132">
      <w:pPr>
        <w:rPr>
          <w:rFonts w:cs="Calibri"/>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693"/>
        <w:gridCol w:w="1417"/>
      </w:tblGrid>
      <w:tr w:rsidR="00A13132" w:rsidRPr="00C10E1D" w:rsidTr="0028053D">
        <w:trPr>
          <w:trHeight w:val="137"/>
        </w:trPr>
        <w:tc>
          <w:tcPr>
            <w:tcW w:w="8472" w:type="dxa"/>
          </w:tcPr>
          <w:p w:rsidR="00A13132" w:rsidRPr="00C10E1D" w:rsidRDefault="00A13132" w:rsidP="0028053D">
            <w:pPr>
              <w:rPr>
                <w:rFonts w:cs="Calibri"/>
                <w:b/>
              </w:rPr>
            </w:pPr>
            <w:r w:rsidRPr="00C10E1D">
              <w:rPr>
                <w:rFonts w:cs="Calibri"/>
                <w:b/>
              </w:rPr>
              <w:t>Information Leaflets:</w:t>
            </w:r>
          </w:p>
          <w:p w:rsidR="00A13132" w:rsidRPr="00C10E1D" w:rsidRDefault="00A13132" w:rsidP="00A13132">
            <w:pPr>
              <w:numPr>
                <w:ilvl w:val="0"/>
                <w:numId w:val="44"/>
              </w:numPr>
              <w:jc w:val="both"/>
              <w:rPr>
                <w:rFonts w:cs="Calibri"/>
              </w:rPr>
            </w:pPr>
            <w:r w:rsidRPr="00C10E1D">
              <w:rPr>
                <w:rFonts w:cs="Calibri"/>
              </w:rPr>
              <w:t>Practice Brochure</w:t>
            </w:r>
          </w:p>
          <w:p w:rsidR="00A13132" w:rsidRPr="00C10E1D" w:rsidRDefault="00A13132" w:rsidP="00A13132">
            <w:pPr>
              <w:numPr>
                <w:ilvl w:val="0"/>
                <w:numId w:val="44"/>
              </w:numPr>
              <w:jc w:val="both"/>
              <w:rPr>
                <w:rFonts w:cs="Calibri"/>
              </w:rPr>
            </w:pPr>
            <w:r w:rsidRPr="00C10E1D">
              <w:rPr>
                <w:rFonts w:cs="Calibri"/>
              </w:rPr>
              <w:t>Practice Newsletter</w:t>
            </w:r>
          </w:p>
          <w:p w:rsidR="00A13132" w:rsidRPr="00C10E1D" w:rsidRDefault="00A13132" w:rsidP="00A13132">
            <w:pPr>
              <w:numPr>
                <w:ilvl w:val="0"/>
                <w:numId w:val="44"/>
              </w:numPr>
              <w:jc w:val="both"/>
              <w:rPr>
                <w:rFonts w:cs="Calibri"/>
              </w:rPr>
            </w:pPr>
            <w:r w:rsidRPr="00C10E1D">
              <w:rPr>
                <w:rFonts w:cs="Calibri"/>
              </w:rPr>
              <w:t xml:space="preserve">Traveller </w:t>
            </w:r>
            <w:smartTag w:uri="urn:schemas-microsoft-com:office:smarttags" w:element="place">
              <w:r w:rsidRPr="00C10E1D">
                <w:rPr>
                  <w:rFonts w:cs="Calibri"/>
                </w:rPr>
                <w:t>Holiday</w:t>
              </w:r>
            </w:smartTag>
            <w:r w:rsidRPr="00C10E1D">
              <w:rPr>
                <w:rFonts w:cs="Calibri"/>
              </w:rPr>
              <w:t xml:space="preserve"> Information</w:t>
            </w:r>
          </w:p>
          <w:p w:rsidR="00A13132" w:rsidRDefault="00A13132" w:rsidP="00A13132">
            <w:pPr>
              <w:numPr>
                <w:ilvl w:val="0"/>
                <w:numId w:val="44"/>
              </w:numPr>
              <w:jc w:val="both"/>
              <w:rPr>
                <w:rFonts w:cs="Calibri"/>
              </w:rPr>
            </w:pPr>
            <w:r w:rsidRPr="00C10E1D">
              <w:rPr>
                <w:rFonts w:cs="Calibri"/>
              </w:rPr>
              <w:lastRenderedPageBreak/>
              <w:t>Patient Participation Group Reports</w:t>
            </w:r>
          </w:p>
          <w:p w:rsidR="00A13132" w:rsidRDefault="00A13132" w:rsidP="00A13132">
            <w:pPr>
              <w:numPr>
                <w:ilvl w:val="0"/>
                <w:numId w:val="44"/>
              </w:numPr>
              <w:jc w:val="both"/>
              <w:rPr>
                <w:rFonts w:cs="Calibri"/>
              </w:rPr>
            </w:pPr>
            <w:r>
              <w:rPr>
                <w:rFonts w:cs="Calibri"/>
              </w:rPr>
              <w:t>Access to medical records – application form</w:t>
            </w:r>
          </w:p>
          <w:p w:rsidR="00A13132" w:rsidRDefault="00A13132" w:rsidP="00A13132">
            <w:pPr>
              <w:numPr>
                <w:ilvl w:val="0"/>
                <w:numId w:val="44"/>
              </w:numPr>
              <w:jc w:val="both"/>
              <w:rPr>
                <w:rFonts w:cs="Calibri"/>
              </w:rPr>
            </w:pPr>
            <w:r>
              <w:rPr>
                <w:rFonts w:cs="Calibri"/>
              </w:rPr>
              <w:t>Access to medical Records – patient information leaflet</w:t>
            </w:r>
          </w:p>
          <w:p w:rsidR="00A13132" w:rsidRPr="00C10E1D" w:rsidRDefault="00A13132" w:rsidP="00A13132">
            <w:pPr>
              <w:numPr>
                <w:ilvl w:val="0"/>
                <w:numId w:val="44"/>
              </w:numPr>
              <w:jc w:val="both"/>
              <w:rPr>
                <w:rFonts w:cs="Calibri"/>
              </w:rPr>
            </w:pPr>
            <w:r>
              <w:rPr>
                <w:rFonts w:cs="Calibri"/>
              </w:rPr>
              <w:t>Carer’s Referral form</w:t>
            </w:r>
          </w:p>
          <w:p w:rsidR="00A13132" w:rsidRPr="00C10E1D" w:rsidRDefault="00A13132" w:rsidP="0028053D">
            <w:pPr>
              <w:jc w:val="both"/>
              <w:rPr>
                <w:rFonts w:cs="Calibri"/>
              </w:rPr>
            </w:pPr>
          </w:p>
          <w:p w:rsidR="00A13132" w:rsidRPr="00C10E1D" w:rsidRDefault="00A13132" w:rsidP="0028053D">
            <w:pPr>
              <w:jc w:val="both"/>
              <w:rPr>
                <w:rFonts w:cs="Calibri"/>
              </w:rPr>
            </w:pPr>
            <w:r w:rsidRPr="00C10E1D">
              <w:rPr>
                <w:rFonts w:cs="Calibri"/>
              </w:rPr>
              <w:t>The Practice also holds information leaflets provided by outside agencies:</w:t>
            </w:r>
          </w:p>
          <w:p w:rsidR="00A13132" w:rsidRPr="00C10E1D" w:rsidRDefault="00A13132" w:rsidP="0028053D">
            <w:pPr>
              <w:jc w:val="both"/>
              <w:rPr>
                <w:rFonts w:cs="Calibri"/>
              </w:rPr>
            </w:pPr>
          </w:p>
          <w:p w:rsidR="00A13132" w:rsidRPr="00C10E1D" w:rsidRDefault="00A13132" w:rsidP="0028053D">
            <w:pPr>
              <w:jc w:val="both"/>
              <w:rPr>
                <w:rFonts w:cs="Calibri"/>
              </w:rPr>
            </w:pPr>
            <w:r w:rsidRPr="00C10E1D">
              <w:rPr>
                <w:rFonts w:cs="Calibri"/>
              </w:rPr>
              <w:t>In addition to the above, the Practice offers a range of information about a variety of issues and a considerable number of minor illnesses via the Practice website, where you can also find a list of Useful Contacts and links to other health-related websites.</w:t>
            </w:r>
          </w:p>
          <w:p w:rsidR="00A13132" w:rsidRPr="00C10E1D" w:rsidRDefault="00A13132" w:rsidP="0028053D">
            <w:pPr>
              <w:jc w:val="both"/>
              <w:rPr>
                <w:rFonts w:cs="Calibri"/>
              </w:rPr>
            </w:pPr>
          </w:p>
        </w:tc>
        <w:tc>
          <w:tcPr>
            <w:tcW w:w="2693" w:type="dxa"/>
            <w:vAlign w:val="center"/>
          </w:tcPr>
          <w:p w:rsidR="00A13132" w:rsidRPr="00C10E1D" w:rsidRDefault="00A13132" w:rsidP="0028053D">
            <w:pPr>
              <w:jc w:val="center"/>
              <w:rPr>
                <w:rFonts w:cs="Calibri"/>
              </w:rPr>
            </w:pPr>
            <w:r w:rsidRPr="00C10E1D">
              <w:rPr>
                <w:rFonts w:cs="Calibri"/>
              </w:rPr>
              <w:lastRenderedPageBreak/>
              <w:t>Practice Website;</w:t>
            </w:r>
          </w:p>
          <w:p w:rsidR="00A13132" w:rsidRPr="00C10E1D" w:rsidRDefault="00A13132" w:rsidP="0028053D">
            <w:pPr>
              <w:jc w:val="center"/>
              <w:rPr>
                <w:rFonts w:cs="Calibri"/>
              </w:rPr>
            </w:pPr>
            <w:r w:rsidRPr="00C10E1D">
              <w:rPr>
                <w:rFonts w:cs="Calibri"/>
              </w:rPr>
              <w:t>On our Reception Desk;</w:t>
            </w:r>
          </w:p>
          <w:p w:rsidR="00A13132" w:rsidRPr="00C10E1D" w:rsidRDefault="00A13132" w:rsidP="0028053D">
            <w:pPr>
              <w:jc w:val="center"/>
              <w:rPr>
                <w:rFonts w:cs="Calibri"/>
              </w:rPr>
            </w:pPr>
            <w:r w:rsidRPr="00C10E1D">
              <w:rPr>
                <w:rFonts w:cs="Calibri"/>
              </w:rPr>
              <w:t>From Practice Waiting Room.</w:t>
            </w:r>
          </w:p>
        </w:tc>
        <w:tc>
          <w:tcPr>
            <w:tcW w:w="1417" w:type="dxa"/>
            <w:vAlign w:val="center"/>
          </w:tcPr>
          <w:p w:rsidR="00A13132" w:rsidRPr="00C10E1D" w:rsidRDefault="00A13132" w:rsidP="0028053D">
            <w:pPr>
              <w:jc w:val="center"/>
              <w:rPr>
                <w:rFonts w:cs="Calibri"/>
              </w:rPr>
            </w:pPr>
            <w:r w:rsidRPr="00C10E1D">
              <w:rPr>
                <w:rFonts w:cs="Calibri"/>
              </w:rPr>
              <w:t>Free</w:t>
            </w:r>
          </w:p>
        </w:tc>
      </w:tr>
    </w:tbl>
    <w:p w:rsidR="00A13132" w:rsidRPr="00C10E1D" w:rsidRDefault="00A13132" w:rsidP="00A13132">
      <w:pPr>
        <w:rPr>
          <w:rFonts w:cs="Calibri"/>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693"/>
        <w:gridCol w:w="1417"/>
      </w:tblGrid>
      <w:tr w:rsidR="00A13132" w:rsidRPr="00C10E1D" w:rsidTr="0028053D">
        <w:trPr>
          <w:trHeight w:val="137"/>
        </w:trPr>
        <w:tc>
          <w:tcPr>
            <w:tcW w:w="8472" w:type="dxa"/>
          </w:tcPr>
          <w:p w:rsidR="00A13132" w:rsidRPr="006C7FE3" w:rsidRDefault="00A13132" w:rsidP="0028053D">
            <w:pPr>
              <w:pStyle w:val="Heading3"/>
              <w:rPr>
                <w:rFonts w:cs="Calibri"/>
              </w:rPr>
            </w:pPr>
            <w:r w:rsidRPr="006C7FE3">
              <w:rPr>
                <w:rFonts w:cs="Calibri"/>
              </w:rPr>
              <w:t>Out of Hours Arrangements</w:t>
            </w:r>
          </w:p>
          <w:p w:rsidR="00A13132" w:rsidRPr="00C10E1D" w:rsidRDefault="00A13132" w:rsidP="0028053D">
            <w:pPr>
              <w:jc w:val="both"/>
              <w:rPr>
                <w:rFonts w:cs="Calibri"/>
              </w:rPr>
            </w:pPr>
            <w:r w:rsidRPr="00C10E1D">
              <w:rPr>
                <w:rFonts w:cs="Calibri"/>
              </w:rPr>
              <w:t xml:space="preserve">When the Practice is closed ‘Out of Hours Care’ for urgent medical services is provided by an ‘Out of Hours’ service arranged by </w:t>
            </w:r>
            <w:r>
              <w:rPr>
                <w:rFonts w:cs="Calibri"/>
              </w:rPr>
              <w:t>Go To Doc</w:t>
            </w:r>
            <w:r w:rsidRPr="00C10E1D">
              <w:rPr>
                <w:rFonts w:cs="Calibri"/>
              </w:rPr>
              <w:t xml:space="preserve"> </w:t>
            </w:r>
            <w:r>
              <w:rPr>
                <w:rFonts w:cs="Calibri"/>
              </w:rPr>
              <w:t>and 111</w:t>
            </w:r>
          </w:p>
          <w:p w:rsidR="00A13132" w:rsidRPr="00C10E1D" w:rsidRDefault="00A13132" w:rsidP="0028053D">
            <w:pPr>
              <w:jc w:val="both"/>
              <w:rPr>
                <w:rFonts w:cs="Calibri"/>
              </w:rPr>
            </w:pPr>
          </w:p>
          <w:p w:rsidR="00A13132" w:rsidRPr="0085246B" w:rsidRDefault="00A13132" w:rsidP="0028053D">
            <w:pPr>
              <w:jc w:val="both"/>
              <w:rPr>
                <w:rFonts w:cs="Calibri"/>
              </w:rPr>
            </w:pPr>
            <w:r w:rsidRPr="00C10E1D">
              <w:rPr>
                <w:rFonts w:cs="Calibri"/>
              </w:rPr>
              <w:t xml:space="preserve">The ‘Out of Hours’ centre is based at </w:t>
            </w:r>
            <w:r>
              <w:rPr>
                <w:rFonts w:cs="Calibri"/>
              </w:rPr>
              <w:t xml:space="preserve">Ashton Primary care centre </w:t>
            </w:r>
            <w:r w:rsidRPr="0085246B">
              <w:rPr>
                <w:rFonts w:cs="Calibri"/>
              </w:rPr>
              <w:t>Address: 193 Old St, Ashton-under-Lyne OL6 7SR</w:t>
            </w:r>
          </w:p>
          <w:p w:rsidR="00A13132" w:rsidRPr="00C10E1D" w:rsidRDefault="00A13132" w:rsidP="0028053D">
            <w:pPr>
              <w:jc w:val="both"/>
              <w:rPr>
                <w:rFonts w:cs="Calibri"/>
              </w:rPr>
            </w:pPr>
            <w:r w:rsidRPr="0085246B">
              <w:rPr>
                <w:rFonts w:cs="Calibri"/>
              </w:rPr>
              <w:t>Phone: 0161 342 7000</w:t>
            </w:r>
          </w:p>
          <w:p w:rsidR="00A13132" w:rsidRPr="00C10E1D" w:rsidRDefault="00A13132" w:rsidP="0028053D">
            <w:pPr>
              <w:jc w:val="both"/>
              <w:rPr>
                <w:rFonts w:cs="Calibri"/>
              </w:rPr>
            </w:pPr>
            <w:r w:rsidRPr="00C10E1D">
              <w:rPr>
                <w:rFonts w:cs="Calibri"/>
              </w:rPr>
              <w:t xml:space="preserve"> </w:t>
            </w:r>
          </w:p>
          <w:p w:rsidR="00A13132" w:rsidRDefault="00A13132" w:rsidP="0028053D">
            <w:pPr>
              <w:jc w:val="both"/>
              <w:rPr>
                <w:rFonts w:cs="Calibri"/>
              </w:rPr>
            </w:pPr>
            <w:r w:rsidRPr="00C10E1D">
              <w:rPr>
                <w:rFonts w:cs="Calibri"/>
              </w:rPr>
              <w:t xml:space="preserve">Accidents and emergencies occurring outside surgery hours should be directed to </w:t>
            </w:r>
            <w:r>
              <w:rPr>
                <w:rFonts w:cs="Calibri"/>
              </w:rPr>
              <w:t>Tameside General Hospital, Fountain Street, Ashton-Under-Lyne, Lancashire</w:t>
            </w:r>
          </w:p>
          <w:p w:rsidR="00A13132" w:rsidRPr="00C10E1D" w:rsidRDefault="00A13132" w:rsidP="0028053D">
            <w:pPr>
              <w:jc w:val="both"/>
              <w:rPr>
                <w:rFonts w:cs="Calibri"/>
              </w:rPr>
            </w:pPr>
            <w:r>
              <w:rPr>
                <w:rFonts w:cs="Calibri"/>
              </w:rPr>
              <w:t>0161 331 6000</w:t>
            </w:r>
          </w:p>
          <w:p w:rsidR="00A13132" w:rsidRPr="00C10E1D" w:rsidRDefault="00A13132" w:rsidP="0028053D">
            <w:pPr>
              <w:rPr>
                <w:rFonts w:cs="Calibri"/>
              </w:rPr>
            </w:pPr>
            <w:r w:rsidRPr="00C10E1D">
              <w:rPr>
                <w:rFonts w:cs="Calibri"/>
              </w:rPr>
              <w:t xml:space="preserve">  </w:t>
            </w:r>
          </w:p>
        </w:tc>
        <w:tc>
          <w:tcPr>
            <w:tcW w:w="2693" w:type="dxa"/>
            <w:vAlign w:val="center"/>
          </w:tcPr>
          <w:p w:rsidR="00A13132" w:rsidRPr="00C10E1D" w:rsidRDefault="00A13132" w:rsidP="0028053D">
            <w:pPr>
              <w:jc w:val="center"/>
              <w:rPr>
                <w:rFonts w:cs="Calibri"/>
              </w:rPr>
            </w:pPr>
            <w:r w:rsidRPr="00C10E1D">
              <w:rPr>
                <w:rFonts w:cs="Calibri"/>
              </w:rPr>
              <w:t>Practice Website;</w:t>
            </w:r>
          </w:p>
          <w:p w:rsidR="00A13132" w:rsidRPr="00C10E1D" w:rsidRDefault="00A13132" w:rsidP="0028053D">
            <w:pPr>
              <w:jc w:val="center"/>
              <w:rPr>
                <w:rFonts w:cs="Calibri"/>
              </w:rPr>
            </w:pPr>
            <w:r w:rsidRPr="00C10E1D">
              <w:rPr>
                <w:rFonts w:cs="Calibri"/>
              </w:rPr>
              <w:t>Practice Leaflet</w:t>
            </w:r>
          </w:p>
        </w:tc>
        <w:tc>
          <w:tcPr>
            <w:tcW w:w="1417" w:type="dxa"/>
            <w:vAlign w:val="center"/>
          </w:tcPr>
          <w:p w:rsidR="00A13132" w:rsidRPr="00C10E1D" w:rsidRDefault="00A13132" w:rsidP="0028053D">
            <w:pPr>
              <w:jc w:val="center"/>
              <w:rPr>
                <w:rFonts w:cs="Calibri"/>
              </w:rPr>
            </w:pPr>
            <w:r w:rsidRPr="00C10E1D">
              <w:rPr>
                <w:rFonts w:cs="Calibri"/>
              </w:rPr>
              <w:t>Free</w:t>
            </w:r>
          </w:p>
        </w:tc>
      </w:tr>
    </w:tbl>
    <w:p w:rsidR="00A13132" w:rsidRPr="00C10E1D" w:rsidRDefault="00A13132" w:rsidP="00A13132">
      <w:pPr>
        <w:rPr>
          <w:rFonts w:cs="Calibri"/>
        </w:rPr>
      </w:pPr>
    </w:p>
    <w:p w:rsidR="00A13132" w:rsidRPr="000B5652" w:rsidRDefault="00A13132" w:rsidP="00A13132"/>
    <w:p w:rsidR="002F3A7B" w:rsidRDefault="002F3A7B" w:rsidP="00C6669E">
      <w:pPr>
        <w:rPr>
          <w:rFonts w:cstheme="minorHAnsi"/>
          <w:sz w:val="28"/>
          <w:szCs w:val="28"/>
        </w:rPr>
      </w:pPr>
    </w:p>
    <w:p w:rsidR="002F3A7B" w:rsidRDefault="002F3A7B">
      <w:pPr>
        <w:rPr>
          <w:rFonts w:cstheme="minorHAnsi"/>
          <w:sz w:val="28"/>
          <w:szCs w:val="28"/>
        </w:rPr>
      </w:pPr>
      <w:r>
        <w:rPr>
          <w:rFonts w:cstheme="minorHAnsi"/>
          <w:sz w:val="28"/>
          <w:szCs w:val="28"/>
        </w:rPr>
        <w:br w:type="page"/>
      </w:r>
    </w:p>
    <w:p w:rsidR="002F3A7B" w:rsidRDefault="002F3A7B" w:rsidP="00C6669E">
      <w:pPr>
        <w:rPr>
          <w:rFonts w:cstheme="minorHAnsi"/>
          <w:sz w:val="28"/>
          <w:szCs w:val="28"/>
        </w:rPr>
        <w:sectPr w:rsidR="002F3A7B" w:rsidSect="00A13132">
          <w:footerReference w:type="first" r:id="rId18"/>
          <w:pgSz w:w="16838" w:h="11906" w:orient="landscape"/>
          <w:pgMar w:top="1440" w:right="1440" w:bottom="1440" w:left="1440" w:header="708" w:footer="708" w:gutter="0"/>
          <w:pgNumType w:start="10"/>
          <w:cols w:space="708"/>
          <w:titlePg/>
          <w:docGrid w:linePitch="360"/>
        </w:sectPr>
      </w:pPr>
    </w:p>
    <w:p w:rsidR="002F3A7B" w:rsidRDefault="002F3A7B" w:rsidP="00C6669E">
      <w:pPr>
        <w:rPr>
          <w:rFonts w:cstheme="minorHAnsi"/>
          <w:sz w:val="28"/>
          <w:szCs w:val="28"/>
        </w:rPr>
      </w:pPr>
    </w:p>
    <w:p w:rsidR="002F3A7B" w:rsidRPr="00C86403" w:rsidRDefault="002F3A7B" w:rsidP="00C6669E">
      <w:pPr>
        <w:rPr>
          <w:rFonts w:cstheme="minorHAnsi"/>
          <w:sz w:val="28"/>
          <w:szCs w:val="28"/>
        </w:rPr>
      </w:pPr>
    </w:p>
    <w:p w:rsidR="004241EF" w:rsidRDefault="00896566" w:rsidP="00C6669E">
      <w:pPr>
        <w:rPr>
          <w:b/>
        </w:rPr>
      </w:pPr>
      <w:r>
        <w:rPr>
          <w:rFonts w:ascii="Frutiger Bold" w:hAnsi="Frutiger Bold"/>
          <w:sz w:val="28"/>
          <w:szCs w:val="28"/>
        </w:rPr>
        <w:t>K</w:t>
      </w:r>
      <w:r w:rsidR="004241EF">
        <w:rPr>
          <w:rFonts w:ascii="Frutiger Bold" w:hAnsi="Frutiger Bold"/>
          <w:sz w:val="28"/>
          <w:szCs w:val="28"/>
        </w:rPr>
        <w:t>.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001E3ACC">
        <w:rPr>
          <w:rFonts w:eastAsia="Times New Roman"/>
        </w:rPr>
        <w:t xml:space="preserve"> update and </w:t>
      </w:r>
      <w:r w:rsidRPr="00DE3A4F">
        <w:rPr>
          <w:rFonts w:eastAsia="Times New Roman"/>
        </w:rPr>
        <w:t xml:space="preserve">publish their </w:t>
      </w:r>
      <w:r w:rsidR="001E3ACC">
        <w:rPr>
          <w:rFonts w:eastAsia="Times New Roman"/>
        </w:rPr>
        <w:t xml:space="preserve">policy and </w:t>
      </w:r>
      <w:r w:rsidRPr="00DE3A4F">
        <w:rPr>
          <w:rFonts w:eastAsia="Times New Roman"/>
        </w:rPr>
        <w:t xml:space="preserve">statement as soon as possible </w:t>
      </w:r>
      <w:r w:rsidR="001E3ACC">
        <w:rPr>
          <w:rFonts w:eastAsia="Times New Roman"/>
        </w:rPr>
        <w:t>and appropriate.</w:t>
      </w:r>
      <w:r w:rsidR="006B0AE6">
        <w:rPr>
          <w:rFonts w:eastAsia="Times New Roman"/>
        </w:rPr>
        <w:t xml:space="preserve"> The policy and statement should be reviewed not more than 12 months of the version date.</w:t>
      </w:r>
    </w:p>
    <w:p w:rsidR="00C6669E" w:rsidRPr="00DE3A4F" w:rsidRDefault="00C6669E" w:rsidP="004241EF">
      <w:pPr>
        <w:spacing w:after="160" w:line="259" w:lineRule="auto"/>
        <w:jc w:val="both"/>
        <w:rPr>
          <w:rFonts w:eastAsia="Times New Roman"/>
        </w:rPr>
      </w:pPr>
      <w:r w:rsidRPr="00DE3A4F">
        <w:rPr>
          <w:rFonts w:eastAsia="Times New Roman"/>
        </w:rPr>
        <w:t>The statement needs to be approved and signed by an appropriate senior person in the business to ensure senior level accountability.</w:t>
      </w:r>
    </w:p>
    <w:p w:rsidR="00C6669E" w:rsidRDefault="00C6669E" w:rsidP="004241EF">
      <w:pPr>
        <w:spacing w:after="160" w:line="259" w:lineRule="auto"/>
        <w:jc w:val="both"/>
        <w:rPr>
          <w:rFonts w:eastAsia="Times New Roman"/>
        </w:rPr>
      </w:pPr>
      <w:r>
        <w:rPr>
          <w:rFonts w:eastAsia="Times New Roman"/>
        </w:rPr>
        <w:t>A</w:t>
      </w:r>
      <w:r w:rsidRPr="00DE3A4F">
        <w:rPr>
          <w:rFonts w:eastAsia="Times New Roman"/>
        </w:rPr>
        <w:t xml:space="preserve"> copy of the statement is to be provided to anyone who requests one in writing. The copy must be provided to the requestor within 30 days</w:t>
      </w:r>
      <w:r>
        <w:rPr>
          <w:rFonts w:eastAsia="Times New Roman"/>
        </w:rPr>
        <w:t xml:space="preserve"> of the receipt of the request.</w:t>
      </w:r>
    </w:p>
    <w:p w:rsidR="004241EF" w:rsidRDefault="004241EF" w:rsidP="004241EF">
      <w:pPr>
        <w:spacing w:after="160" w:line="259" w:lineRule="auto"/>
        <w:jc w:val="both"/>
        <w:rPr>
          <w:rFonts w:eastAsia="Times New Roman"/>
        </w:rPr>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L</w:t>
      </w:r>
      <w:r w:rsidR="004241EF">
        <w:rPr>
          <w:rFonts w:ascii="Frutiger Bold" w:hAnsi="Frutiger Bold"/>
          <w:sz w:val="28"/>
          <w:szCs w:val="28"/>
        </w:rPr>
        <w:t>. Additional Information</w:t>
      </w:r>
    </w:p>
    <w:p w:rsidR="0044548A" w:rsidRPr="004241EF" w:rsidRDefault="0044548A" w:rsidP="0044548A">
      <w:pPr>
        <w:spacing w:after="160" w:line="259" w:lineRule="auto"/>
        <w:jc w:val="both"/>
        <w:rPr>
          <w:rFonts w:cstheme="minorHAnsi"/>
        </w:rPr>
      </w:pPr>
      <w:r>
        <w:rPr>
          <w:rFonts w:cstheme="minorHAnsi"/>
        </w:rPr>
        <w:t>None recorded.</w:t>
      </w: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M</w:t>
      </w:r>
      <w:r w:rsidR="004241EF">
        <w:rPr>
          <w:rFonts w:ascii="Frutiger Bold" w:hAnsi="Frutiger Bold"/>
          <w:sz w:val="28"/>
          <w:szCs w:val="28"/>
        </w:rPr>
        <w:t xml:space="preserve">. References &amp; </w:t>
      </w:r>
      <w:r w:rsidR="00E361A4">
        <w:rPr>
          <w:rFonts w:ascii="Frutiger Bold" w:hAnsi="Frutiger Bold"/>
          <w:sz w:val="28"/>
          <w:szCs w:val="28"/>
        </w:rPr>
        <w:t>Further Resources</w:t>
      </w:r>
    </w:p>
    <w:p w:rsidR="002F3A7B" w:rsidRDefault="002F3A7B" w:rsidP="002F3A7B">
      <w:hyperlink r:id="rId19" w:history="1">
        <w:r>
          <w:rPr>
            <w:rFonts w:ascii="Calibri" w:eastAsia="Times New Roman" w:hAnsi="Calibri" w:cs="Tahoma"/>
            <w:color w:val="3366FF"/>
          </w:rPr>
          <w:t>www.firstpracticemanagement.co.uk/knowledge-base/general-administration/freedom-of-information-act/</w:t>
        </w:r>
      </w:hyperlink>
    </w:p>
    <w:p w:rsidR="002F3A7B" w:rsidRDefault="002F3A7B" w:rsidP="002F3A7B">
      <w:pPr>
        <w:rPr>
          <w:rFonts w:eastAsia="Times New Roman" w:cs="Tahoma"/>
        </w:rPr>
      </w:pPr>
    </w:p>
    <w:p w:rsidR="002F3A7B" w:rsidRDefault="002F3A7B" w:rsidP="002F3A7B">
      <w:hyperlink r:id="rId20" w:history="1">
        <w:r>
          <w:rPr>
            <w:rFonts w:ascii="Calibri" w:eastAsia="Times New Roman" w:hAnsi="Calibri" w:cs="Tahoma"/>
            <w:color w:val="3366FF"/>
          </w:rPr>
          <w:t>Gov.uk - Freedom of Information Act 2000</w:t>
        </w:r>
      </w:hyperlink>
    </w:p>
    <w:p w:rsidR="00A13132" w:rsidRDefault="00A13132" w:rsidP="00A13132">
      <w:pPr>
        <w:spacing w:after="80"/>
      </w:pPr>
      <w:r>
        <w:t>The Information Commissioner -</w:t>
      </w:r>
      <w:r>
        <w:tab/>
      </w:r>
      <w:hyperlink r:id="rId21" w:history="1">
        <w:r w:rsidRPr="00334C8A">
          <w:rPr>
            <w:rStyle w:val="Hyperlink"/>
          </w:rPr>
          <w:t>www.ic</w:t>
        </w:r>
        <w:r w:rsidRPr="00334C8A">
          <w:rPr>
            <w:rStyle w:val="Hyperlink"/>
          </w:rPr>
          <w:t>o</w:t>
        </w:r>
        <w:r w:rsidRPr="00334C8A">
          <w:rPr>
            <w:rStyle w:val="Hyperlink"/>
          </w:rPr>
          <w:t>.gov.uk</w:t>
        </w:r>
      </w:hyperlink>
    </w:p>
    <w:p w:rsidR="00A13132" w:rsidRDefault="00A13132" w:rsidP="00A13132">
      <w:pPr>
        <w:spacing w:after="80"/>
      </w:pPr>
      <w:r>
        <w:t>The Justice Department -</w:t>
      </w:r>
      <w:r>
        <w:tab/>
      </w:r>
      <w:r>
        <w:fldChar w:fldCharType="begin"/>
      </w:r>
      <w:r>
        <w:instrText xml:space="preserve"> HYPERLINK "http://</w:instrText>
      </w:r>
      <w:r w:rsidRPr="00B12B94">
        <w:instrText>www.justice.gov.uk</w:instrText>
      </w:r>
      <w:r>
        <w:instrText xml:space="preserve">" </w:instrText>
      </w:r>
      <w:r>
        <w:fldChar w:fldCharType="separate"/>
      </w:r>
      <w:r w:rsidRPr="00334C8A">
        <w:rPr>
          <w:rStyle w:val="Hyperlink"/>
        </w:rPr>
        <w:t>www.just</w:t>
      </w:r>
      <w:r w:rsidRPr="00334C8A">
        <w:rPr>
          <w:rStyle w:val="Hyperlink"/>
        </w:rPr>
        <w:t>i</w:t>
      </w:r>
      <w:r w:rsidRPr="00334C8A">
        <w:rPr>
          <w:rStyle w:val="Hyperlink"/>
        </w:rPr>
        <w:t>ce.</w:t>
      </w:r>
      <w:r w:rsidRPr="00334C8A">
        <w:rPr>
          <w:rStyle w:val="Hyperlink"/>
        </w:rPr>
        <w:t>gov.uk</w:t>
      </w:r>
      <w:r>
        <w:fldChar w:fldCharType="end"/>
      </w:r>
    </w:p>
    <w:p w:rsidR="00A13132" w:rsidRDefault="00A13132" w:rsidP="00A13132">
      <w:pPr>
        <w:spacing w:after="80"/>
      </w:pPr>
      <w:r>
        <w:t>The Health &amp; Social Care Information Centre -</w:t>
      </w:r>
      <w:r>
        <w:tab/>
      </w:r>
      <w:hyperlink r:id="rId22" w:history="1">
        <w:r>
          <w:rPr>
            <w:rStyle w:val="Hyperlink"/>
          </w:rPr>
          <w:t>http://www.hs</w:t>
        </w:r>
        <w:r>
          <w:rPr>
            <w:rStyle w:val="Hyperlink"/>
          </w:rPr>
          <w:t>c</w:t>
        </w:r>
        <w:r>
          <w:rPr>
            <w:rStyle w:val="Hyperlink"/>
          </w:rPr>
          <w:t>ic.gov.uk/foi</w:t>
        </w:r>
      </w:hyperlink>
    </w:p>
    <w:p w:rsidR="00A13132" w:rsidRDefault="00A13132" w:rsidP="00A13132">
      <w:pPr>
        <w:spacing w:after="80"/>
      </w:pPr>
      <w:r>
        <w:t>NHS Direct</w:t>
      </w:r>
      <w:r>
        <w:tab/>
        <w:t>-</w:t>
      </w:r>
      <w:r>
        <w:tab/>
      </w:r>
      <w:hyperlink r:id="rId23" w:history="1">
        <w:r w:rsidRPr="00334C8A">
          <w:rPr>
            <w:rStyle w:val="Hyperlink"/>
          </w:rPr>
          <w:t>www.nhsdir</w:t>
        </w:r>
        <w:r w:rsidRPr="00334C8A">
          <w:rPr>
            <w:rStyle w:val="Hyperlink"/>
          </w:rPr>
          <w:t>e</w:t>
        </w:r>
        <w:r w:rsidRPr="00334C8A">
          <w:rPr>
            <w:rStyle w:val="Hyperlink"/>
          </w:rPr>
          <w:t>ct.nhs.uk</w:t>
        </w:r>
      </w:hyperlink>
    </w:p>
    <w:p w:rsidR="00A13132" w:rsidRDefault="00A13132" w:rsidP="00A13132">
      <w:pPr>
        <w:spacing w:after="80"/>
      </w:pPr>
      <w:r>
        <w:t>NICE</w:t>
      </w:r>
      <w:r>
        <w:tab/>
        <w:t>-</w:t>
      </w:r>
      <w:r>
        <w:tab/>
      </w:r>
      <w:hyperlink r:id="rId24" w:history="1">
        <w:r w:rsidRPr="00E95207">
          <w:rPr>
            <w:rStyle w:val="Hyperlink"/>
          </w:rPr>
          <w:t>www.</w:t>
        </w:r>
        <w:r w:rsidRPr="00E95207">
          <w:rPr>
            <w:rStyle w:val="Hyperlink"/>
          </w:rPr>
          <w:t>n</w:t>
        </w:r>
        <w:r w:rsidRPr="00E95207">
          <w:rPr>
            <w:rStyle w:val="Hyperlink"/>
          </w:rPr>
          <w:t>i</w:t>
        </w:r>
        <w:r w:rsidRPr="00E95207">
          <w:rPr>
            <w:rStyle w:val="Hyperlink"/>
          </w:rPr>
          <w:t>c</w:t>
        </w:r>
        <w:r w:rsidRPr="00E95207">
          <w:rPr>
            <w:rStyle w:val="Hyperlink"/>
          </w:rPr>
          <w:t>e</w:t>
        </w:r>
        <w:r w:rsidRPr="00E95207">
          <w:rPr>
            <w:rStyle w:val="Hyperlink"/>
          </w:rPr>
          <w:t>.</w:t>
        </w:r>
        <w:r w:rsidRPr="00E95207">
          <w:rPr>
            <w:rStyle w:val="Hyperlink"/>
          </w:rPr>
          <w:t>org.uk</w:t>
        </w:r>
      </w:hyperlink>
    </w:p>
    <w:p w:rsidR="00A13132" w:rsidRDefault="00A13132" w:rsidP="00A13132">
      <w:pPr>
        <w:spacing w:after="80"/>
      </w:pPr>
    </w:p>
    <w:p w:rsidR="00A13132" w:rsidRPr="00E2237F" w:rsidRDefault="00A13132" w:rsidP="00A13132">
      <w:pPr>
        <w:spacing w:after="80"/>
        <w:rPr>
          <w:u w:val="single"/>
        </w:rPr>
      </w:pPr>
      <w:r w:rsidRPr="00E2237F">
        <w:rPr>
          <w:u w:val="single"/>
        </w:rPr>
        <w:t>Publications:</w:t>
      </w:r>
    </w:p>
    <w:p w:rsidR="00A13132" w:rsidRDefault="00A13132" w:rsidP="00A13132">
      <w:pPr>
        <w:spacing w:after="80"/>
      </w:pPr>
      <w:r>
        <w:t>.</w:t>
      </w:r>
    </w:p>
    <w:p w:rsidR="00A13132" w:rsidRDefault="00A13132" w:rsidP="00A13132">
      <w:pPr>
        <w:spacing w:after="80"/>
      </w:pPr>
      <w:r>
        <w:t xml:space="preserve">Freedom of Information Act 2000 </w:t>
      </w:r>
      <w:r>
        <w:tab/>
        <w:t>-</w:t>
      </w:r>
      <w:r>
        <w:tab/>
      </w:r>
      <w:hyperlink r:id="rId25" w:history="1">
        <w:r w:rsidRPr="00334C8A">
          <w:rPr>
            <w:rStyle w:val="Hyperlink"/>
          </w:rPr>
          <w:t>http://www.legisla</w:t>
        </w:r>
        <w:r w:rsidRPr="00334C8A">
          <w:rPr>
            <w:rStyle w:val="Hyperlink"/>
          </w:rPr>
          <w:t>t</w:t>
        </w:r>
        <w:r w:rsidRPr="00334C8A">
          <w:rPr>
            <w:rStyle w:val="Hyperlink"/>
          </w:rPr>
          <w:t>i</w:t>
        </w:r>
        <w:r w:rsidRPr="00334C8A">
          <w:rPr>
            <w:rStyle w:val="Hyperlink"/>
          </w:rPr>
          <w:t>o</w:t>
        </w:r>
        <w:r w:rsidRPr="00334C8A">
          <w:rPr>
            <w:rStyle w:val="Hyperlink"/>
          </w:rPr>
          <w:t>n.gov.uk/ukpga/2000/36/contents</w:t>
        </w:r>
      </w:hyperlink>
    </w:p>
    <w:p w:rsidR="00A13132" w:rsidRDefault="00A13132" w:rsidP="00A13132">
      <w:pPr>
        <w:spacing w:after="80"/>
      </w:pPr>
      <w:r>
        <w:t>Code of Practice under Sections 45 &amp; 46 FOI Act 2000 –</w:t>
      </w:r>
    </w:p>
    <w:p w:rsidR="00A13132" w:rsidRDefault="00A13132" w:rsidP="00A13132">
      <w:pPr>
        <w:spacing w:after="80"/>
        <w:ind w:firstLine="720"/>
      </w:pPr>
      <w:hyperlink r:id="rId26" w:history="1">
        <w:r w:rsidRPr="00334C8A">
          <w:rPr>
            <w:rStyle w:val="Hyperlink"/>
          </w:rPr>
          <w:t>http://www.justice.gov.uk/informatio</w:t>
        </w:r>
        <w:r w:rsidRPr="00334C8A">
          <w:rPr>
            <w:rStyle w:val="Hyperlink"/>
          </w:rPr>
          <w:t>n</w:t>
        </w:r>
        <w:r w:rsidRPr="00334C8A">
          <w:rPr>
            <w:rStyle w:val="Hyperlink"/>
          </w:rPr>
          <w:t>-access-rights/foi-g</w:t>
        </w:r>
        <w:r w:rsidRPr="00334C8A">
          <w:rPr>
            <w:rStyle w:val="Hyperlink"/>
          </w:rPr>
          <w:t>u</w:t>
        </w:r>
        <w:r w:rsidRPr="00334C8A">
          <w:rPr>
            <w:rStyle w:val="Hyperlink"/>
          </w:rPr>
          <w:t>idance-for-practitioners/code-of-practice</w:t>
        </w:r>
      </w:hyperlink>
    </w:p>
    <w:p w:rsidR="002F3A7B" w:rsidRDefault="002F3A7B" w:rsidP="003D544C">
      <w:pPr>
        <w:spacing w:after="160" w:line="259" w:lineRule="auto"/>
        <w:jc w:val="both"/>
        <w:rPr>
          <w:rFonts w:ascii="Frutiger Bold" w:hAnsi="Frutiger Bold"/>
          <w:sz w:val="28"/>
          <w:szCs w:val="28"/>
        </w:rPr>
      </w:pPr>
    </w:p>
    <w:p w:rsidR="006B0AE6" w:rsidRDefault="00896566" w:rsidP="003D544C">
      <w:pPr>
        <w:spacing w:after="160" w:line="259" w:lineRule="auto"/>
        <w:jc w:val="both"/>
        <w:rPr>
          <w:rFonts w:ascii="Frutiger Bold" w:hAnsi="Frutiger Bold"/>
          <w:sz w:val="28"/>
          <w:szCs w:val="28"/>
        </w:rPr>
      </w:pPr>
      <w:r>
        <w:rPr>
          <w:rFonts w:ascii="Frutiger Bold" w:hAnsi="Frutiger Bold"/>
          <w:sz w:val="28"/>
          <w:szCs w:val="28"/>
        </w:rPr>
        <w:t>N</w:t>
      </w:r>
      <w:r w:rsidR="003D544C">
        <w:rPr>
          <w:rFonts w:ascii="Frutiger Bold" w:hAnsi="Frutiger Bold"/>
          <w:sz w:val="28"/>
          <w:szCs w:val="28"/>
        </w:rPr>
        <w:t>. Appendices</w:t>
      </w:r>
    </w:p>
    <w:p w:rsidR="003E2640" w:rsidRDefault="00E937EA" w:rsidP="003D544C">
      <w:pPr>
        <w:spacing w:after="160" w:line="259" w:lineRule="auto"/>
        <w:jc w:val="both"/>
        <w:rPr>
          <w:rFonts w:ascii="Frutiger Bold" w:hAnsi="Frutiger Bold"/>
          <w:sz w:val="28"/>
          <w:szCs w:val="28"/>
        </w:rPr>
      </w:pPr>
      <w:r>
        <w:rPr>
          <w:rFonts w:cstheme="minorHAnsi"/>
        </w:rPr>
        <w:t>None recorded.</w:t>
      </w:r>
    </w:p>
    <w:p w:rsidR="00B2675C" w:rsidRDefault="00B2675C" w:rsidP="00E361A4">
      <w:pPr>
        <w:rPr>
          <w:rFonts w:cstheme="minorHAnsi"/>
        </w:rPr>
        <w:sectPr w:rsidR="00B2675C" w:rsidSect="00A13132">
          <w:pgSz w:w="11906" w:h="16838"/>
          <w:pgMar w:top="1440" w:right="1440" w:bottom="1440" w:left="1440" w:header="708" w:footer="708" w:gutter="0"/>
          <w:pgNumType w:start="23"/>
          <w:cols w:space="708"/>
          <w:titlePg/>
          <w:docGrid w:linePitch="360"/>
        </w:sectPr>
      </w:pPr>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bl>
    <w:p w:rsidR="00E361A4" w:rsidRPr="00E361A4" w:rsidRDefault="00E361A4" w:rsidP="00903079">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429480"/>
      <w:docPartObj>
        <w:docPartGallery w:val="Page Numbers (Bottom of Page)"/>
        <w:docPartUnique/>
      </w:docPartObj>
    </w:sdtPr>
    <w:sdtEndPr>
      <w:rPr>
        <w:noProof/>
      </w:rPr>
    </w:sdtEndPr>
    <w:sdtContent>
      <w:p w:rsidR="00A13132" w:rsidRDefault="00A13132">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23</w:t>
        </w:r>
      </w:p>
    </w:sdtContent>
  </w:sdt>
  <w:p w:rsidR="00F34758" w:rsidRDefault="00F34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9185"/>
      <w:docPartObj>
        <w:docPartGallery w:val="Page Numbers (Bottom of Page)"/>
        <w:docPartUnique/>
      </w:docPartObj>
    </w:sdtPr>
    <w:sdtEndPr>
      <w:rPr>
        <w:noProof/>
      </w:rPr>
    </w:sdtEndPr>
    <w:sdtContent>
      <w:p w:rsidR="00A13132" w:rsidRDefault="00A13132">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A13132" w:rsidRDefault="00A13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32" w:rsidRDefault="00A13132" w:rsidP="00A13132">
    <w:pPr>
      <w:pStyle w:val="Footer"/>
      <w:tabs>
        <w:tab w:val="left" w:pos="4245"/>
      </w:tabs>
    </w:pPr>
    <w:sdt>
      <w:sdtPr>
        <w:id w:val="-2042430200"/>
        <w:docPartObj>
          <w:docPartGallery w:val="Page Numbers (Bottom of Page)"/>
          <w:docPartUnique/>
        </w:docPartObj>
      </w:sdtPr>
      <w:sdtEndPr>
        <w:rPr>
          <w:noProof/>
        </w:rPr>
      </w:sdtEndPr>
      <w:sdtContent>
        <w:r>
          <w:tab/>
          <w:t xml:space="preserve">Page </w:t>
        </w:r>
        <w:r>
          <w:fldChar w:fldCharType="begin"/>
        </w:r>
        <w:r>
          <w:instrText xml:space="preserve"> PAGE   \* MERGEFORMAT </w:instrText>
        </w:r>
        <w:r>
          <w:fldChar w:fldCharType="separate"/>
        </w:r>
        <w:r>
          <w:rPr>
            <w:noProof/>
          </w:rPr>
          <w:t>10</w:t>
        </w:r>
        <w:r>
          <w:rPr>
            <w:noProof/>
          </w:rPr>
          <w:fldChar w:fldCharType="end"/>
        </w:r>
      </w:sdtContent>
    </w:sdt>
    <w:r>
      <w:rPr>
        <w:noProof/>
      </w:rPr>
      <w:t xml:space="preserve"> of 23</w:t>
    </w:r>
  </w:p>
  <w:p w:rsidR="00A13132" w:rsidRDefault="00A13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2F3A7B" w:rsidP="000765C0">
    <w:pPr>
      <w:pStyle w:val="Header"/>
      <w:jc w:val="right"/>
    </w:pPr>
    <w:r>
      <w:t>Freedom of Information Act</w:t>
    </w:r>
    <w:r w:rsidR="006062D5">
      <w:t xml:space="preserve"> Policy</w:t>
    </w:r>
    <w:r w:rsidR="00903079">
      <w:t>_V.</w:t>
    </w:r>
    <w:r w:rsidR="00E937EA">
      <w:t>2</w:t>
    </w:r>
    <w:r w:rsidR="00903079">
      <w:t>.0</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911"/>
    <w:multiLevelType w:val="multilevel"/>
    <w:tmpl w:val="770EB722"/>
    <w:numStyleLink w:val="Bullet01"/>
  </w:abstractNum>
  <w:abstractNum w:abstractNumId="1" w15:restartNumberingAfterBreak="0">
    <w:nsid w:val="012516A5"/>
    <w:multiLevelType w:val="multilevel"/>
    <w:tmpl w:val="770EB722"/>
    <w:numStyleLink w:val="Bullet01"/>
  </w:abstractNum>
  <w:abstractNum w:abstractNumId="2"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21FD3"/>
    <w:multiLevelType w:val="hybridMultilevel"/>
    <w:tmpl w:val="19C0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53E02"/>
    <w:multiLevelType w:val="multilevel"/>
    <w:tmpl w:val="6504D4A0"/>
    <w:numStyleLink w:val="Bullet02"/>
  </w:abstractNum>
  <w:abstractNum w:abstractNumId="5"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41EDD"/>
    <w:multiLevelType w:val="multilevel"/>
    <w:tmpl w:val="6504D4A0"/>
    <w:numStyleLink w:val="Bullet02"/>
  </w:abstractNum>
  <w:abstractNum w:abstractNumId="7" w15:restartNumberingAfterBreak="0">
    <w:nsid w:val="1FA06975"/>
    <w:multiLevelType w:val="hybridMultilevel"/>
    <w:tmpl w:val="02CCBBCA"/>
    <w:lvl w:ilvl="0" w:tplc="BD9205D2">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63476"/>
    <w:multiLevelType w:val="multilevel"/>
    <w:tmpl w:val="770EB722"/>
    <w:numStyleLink w:val="Bullet01"/>
  </w:abstractNum>
  <w:abstractNum w:abstractNumId="9" w15:restartNumberingAfterBreak="0">
    <w:nsid w:val="21FA1BE8"/>
    <w:multiLevelType w:val="multilevel"/>
    <w:tmpl w:val="770EB722"/>
    <w:numStyleLink w:val="Bullet01"/>
  </w:abstractNum>
  <w:abstractNum w:abstractNumId="10" w15:restartNumberingAfterBreak="0">
    <w:nsid w:val="22013A0A"/>
    <w:multiLevelType w:val="hybridMultilevel"/>
    <w:tmpl w:val="851AD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DD54E6"/>
    <w:multiLevelType w:val="hybridMultilevel"/>
    <w:tmpl w:val="8CE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24E3F"/>
    <w:multiLevelType w:val="multilevel"/>
    <w:tmpl w:val="770EB722"/>
    <w:numStyleLink w:val="Bullet01"/>
  </w:abstractNum>
  <w:abstractNum w:abstractNumId="13" w15:restartNumberingAfterBreak="0">
    <w:nsid w:val="2EF9350E"/>
    <w:multiLevelType w:val="multilevel"/>
    <w:tmpl w:val="770EB722"/>
    <w:numStyleLink w:val="Bullet01"/>
  </w:abstractNum>
  <w:abstractNum w:abstractNumId="14" w15:restartNumberingAfterBreak="0">
    <w:nsid w:val="2FC72C32"/>
    <w:multiLevelType w:val="hybridMultilevel"/>
    <w:tmpl w:val="71E85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D539AB"/>
    <w:multiLevelType w:val="multilevel"/>
    <w:tmpl w:val="770EB722"/>
    <w:numStyleLink w:val="Bullet01"/>
  </w:abstractNum>
  <w:abstractNum w:abstractNumId="16" w15:restartNumberingAfterBreak="0">
    <w:nsid w:val="2FDA0B52"/>
    <w:multiLevelType w:val="hybridMultilevel"/>
    <w:tmpl w:val="0D6C4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0966C6"/>
    <w:multiLevelType w:val="multilevel"/>
    <w:tmpl w:val="770EB722"/>
    <w:numStyleLink w:val="Bullet01"/>
  </w:abstractNum>
  <w:abstractNum w:abstractNumId="18" w15:restartNumberingAfterBreak="0">
    <w:nsid w:val="31A37DAA"/>
    <w:multiLevelType w:val="hybridMultilevel"/>
    <w:tmpl w:val="D43A2BA8"/>
    <w:lvl w:ilvl="0" w:tplc="3E18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5020A"/>
    <w:multiLevelType w:val="hybridMultilevel"/>
    <w:tmpl w:val="C8B694FE"/>
    <w:lvl w:ilvl="0" w:tplc="0EDA2FCC">
      <w:numFmt w:val="bullet"/>
      <w:lvlText w:val="•"/>
      <w:lvlJc w:val="left"/>
      <w:pPr>
        <w:ind w:left="72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246C2"/>
    <w:multiLevelType w:val="multilevel"/>
    <w:tmpl w:val="770EB722"/>
    <w:numStyleLink w:val="Bullet01"/>
  </w:abstractNum>
  <w:abstractNum w:abstractNumId="21" w15:restartNumberingAfterBreak="0">
    <w:nsid w:val="39A9540F"/>
    <w:multiLevelType w:val="multilevel"/>
    <w:tmpl w:val="770EB722"/>
    <w:numStyleLink w:val="Bullet01"/>
  </w:abstractNum>
  <w:abstractNum w:abstractNumId="22" w15:restartNumberingAfterBreak="0">
    <w:nsid w:val="3D686F75"/>
    <w:multiLevelType w:val="multilevel"/>
    <w:tmpl w:val="770EB722"/>
    <w:numStyleLink w:val="Bullet01"/>
  </w:abstractNum>
  <w:abstractNum w:abstractNumId="23" w15:restartNumberingAfterBreak="0">
    <w:nsid w:val="3EE93808"/>
    <w:multiLevelType w:val="hybridMultilevel"/>
    <w:tmpl w:val="B254B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843A04"/>
    <w:multiLevelType w:val="hybridMultilevel"/>
    <w:tmpl w:val="C13CA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7275F8"/>
    <w:multiLevelType w:val="hybridMultilevel"/>
    <w:tmpl w:val="EB5A8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9B1D1D"/>
    <w:multiLevelType w:val="multilevel"/>
    <w:tmpl w:val="770EB722"/>
    <w:numStyleLink w:val="Bullet01"/>
  </w:abstractNum>
  <w:abstractNum w:abstractNumId="27" w15:restartNumberingAfterBreak="0">
    <w:nsid w:val="41AA4B18"/>
    <w:multiLevelType w:val="multilevel"/>
    <w:tmpl w:val="770EB722"/>
    <w:numStyleLink w:val="Bullet01"/>
  </w:abstractNum>
  <w:abstractNum w:abstractNumId="28" w15:restartNumberingAfterBreak="0">
    <w:nsid w:val="42EC15E0"/>
    <w:multiLevelType w:val="hybridMultilevel"/>
    <w:tmpl w:val="AE323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006F8A"/>
    <w:multiLevelType w:val="hybridMultilevel"/>
    <w:tmpl w:val="E9F03EDA"/>
    <w:lvl w:ilvl="0" w:tplc="0EDA2FCC">
      <w:numFmt w:val="bullet"/>
      <w:lvlText w:val="•"/>
      <w:lvlJc w:val="left"/>
      <w:pPr>
        <w:ind w:left="72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A707A5"/>
    <w:multiLevelType w:val="multilevel"/>
    <w:tmpl w:val="770EB722"/>
    <w:numStyleLink w:val="Bullet01"/>
  </w:abstractNum>
  <w:abstractNum w:abstractNumId="33" w15:restartNumberingAfterBreak="0">
    <w:nsid w:val="4FF36EBA"/>
    <w:multiLevelType w:val="multilevel"/>
    <w:tmpl w:val="63F081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0DF2F75"/>
    <w:multiLevelType w:val="hybridMultilevel"/>
    <w:tmpl w:val="B8B698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3B16208"/>
    <w:multiLevelType w:val="multilevel"/>
    <w:tmpl w:val="770EB722"/>
    <w:numStyleLink w:val="Bullet01"/>
  </w:abstractNum>
  <w:abstractNum w:abstractNumId="36" w15:restartNumberingAfterBreak="0">
    <w:nsid w:val="579D71D8"/>
    <w:multiLevelType w:val="multilevel"/>
    <w:tmpl w:val="770EB722"/>
    <w:numStyleLink w:val="Bullet01"/>
  </w:abstractNum>
  <w:abstractNum w:abstractNumId="37" w15:restartNumberingAfterBreak="0">
    <w:nsid w:val="58FC08B7"/>
    <w:multiLevelType w:val="multilevel"/>
    <w:tmpl w:val="770EB722"/>
    <w:numStyleLink w:val="Bullet01"/>
  </w:abstractNum>
  <w:abstractNum w:abstractNumId="38" w15:restartNumberingAfterBreak="0">
    <w:nsid w:val="5D072C19"/>
    <w:multiLevelType w:val="hybridMultilevel"/>
    <w:tmpl w:val="8D767AE2"/>
    <w:lvl w:ilvl="0" w:tplc="FB98BBF8">
      <w:start w:val="100"/>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217138"/>
    <w:multiLevelType w:val="hybridMultilevel"/>
    <w:tmpl w:val="057E1046"/>
    <w:lvl w:ilvl="0" w:tplc="0EDA2FCC">
      <w:numFmt w:val="bullet"/>
      <w:lvlText w:val="•"/>
      <w:lvlJc w:val="left"/>
      <w:pPr>
        <w:ind w:left="720" w:hanging="720"/>
      </w:pPr>
      <w:rPr>
        <w:rFonts w:ascii="Calibri" w:eastAsia="Arial"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0613F8D"/>
    <w:multiLevelType w:val="multilevel"/>
    <w:tmpl w:val="770EB722"/>
    <w:numStyleLink w:val="Bullet01"/>
  </w:abstractNum>
  <w:abstractNum w:abstractNumId="41" w15:restartNumberingAfterBreak="0">
    <w:nsid w:val="65B05880"/>
    <w:multiLevelType w:val="multilevel"/>
    <w:tmpl w:val="770EB722"/>
    <w:numStyleLink w:val="Bullet01"/>
  </w:abstractNum>
  <w:abstractNum w:abstractNumId="42" w15:restartNumberingAfterBreak="0">
    <w:nsid w:val="676A26F3"/>
    <w:multiLevelType w:val="multilevel"/>
    <w:tmpl w:val="770EB722"/>
    <w:numStyleLink w:val="Bullet01"/>
  </w:abstractNum>
  <w:abstractNum w:abstractNumId="43" w15:restartNumberingAfterBreak="0">
    <w:nsid w:val="68B070BF"/>
    <w:multiLevelType w:val="multilevel"/>
    <w:tmpl w:val="770EB722"/>
    <w:numStyleLink w:val="Bullet01"/>
  </w:abstractNum>
  <w:abstractNum w:abstractNumId="44"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A0E68A7"/>
    <w:multiLevelType w:val="hybridMultilevel"/>
    <w:tmpl w:val="154C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ACF5CEF"/>
    <w:multiLevelType w:val="hybridMultilevel"/>
    <w:tmpl w:val="053C1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538361C"/>
    <w:multiLevelType w:val="hybridMultilevel"/>
    <w:tmpl w:val="E32E1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105CB1"/>
    <w:multiLevelType w:val="multilevel"/>
    <w:tmpl w:val="770EB722"/>
    <w:numStyleLink w:val="Bullet01"/>
  </w:abstractNum>
  <w:num w:numId="1">
    <w:abstractNumId w:val="2"/>
  </w:num>
  <w:num w:numId="2">
    <w:abstractNumId w:val="31"/>
  </w:num>
  <w:num w:numId="3">
    <w:abstractNumId w:val="7"/>
  </w:num>
  <w:num w:numId="4">
    <w:abstractNumId w:val="5"/>
  </w:num>
  <w:num w:numId="5">
    <w:abstractNumId w:val="30"/>
  </w:num>
  <w:num w:numId="6">
    <w:abstractNumId w:val="18"/>
  </w:num>
  <w:num w:numId="7">
    <w:abstractNumId w:val="40"/>
  </w:num>
  <w:num w:numId="8">
    <w:abstractNumId w:val="32"/>
  </w:num>
  <w:num w:numId="9">
    <w:abstractNumId w:val="27"/>
  </w:num>
  <w:num w:numId="10">
    <w:abstractNumId w:val="36"/>
  </w:num>
  <w:num w:numId="11">
    <w:abstractNumId w:val="20"/>
  </w:num>
  <w:num w:numId="12">
    <w:abstractNumId w:val="17"/>
  </w:num>
  <w:num w:numId="13">
    <w:abstractNumId w:val="42"/>
  </w:num>
  <w:num w:numId="14">
    <w:abstractNumId w:val="13"/>
  </w:num>
  <w:num w:numId="15">
    <w:abstractNumId w:val="9"/>
  </w:num>
  <w:num w:numId="16">
    <w:abstractNumId w:val="21"/>
  </w:num>
  <w:num w:numId="17">
    <w:abstractNumId w:val="15"/>
  </w:num>
  <w:num w:numId="18">
    <w:abstractNumId w:val="37"/>
  </w:num>
  <w:num w:numId="19">
    <w:abstractNumId w:val="4"/>
  </w:num>
  <w:num w:numId="20">
    <w:abstractNumId w:val="6"/>
  </w:num>
  <w:num w:numId="21">
    <w:abstractNumId w:val="43"/>
  </w:num>
  <w:num w:numId="22">
    <w:abstractNumId w:val="12"/>
  </w:num>
  <w:num w:numId="23">
    <w:abstractNumId w:val="0"/>
  </w:num>
  <w:num w:numId="24">
    <w:abstractNumId w:val="48"/>
  </w:num>
  <w:num w:numId="25">
    <w:abstractNumId w:val="26"/>
  </w:num>
  <w:num w:numId="26">
    <w:abstractNumId w:val="8"/>
  </w:num>
  <w:num w:numId="27">
    <w:abstractNumId w:val="35"/>
  </w:num>
  <w:num w:numId="28">
    <w:abstractNumId w:val="22"/>
  </w:num>
  <w:num w:numId="29">
    <w:abstractNumId w:val="41"/>
  </w:num>
  <w:num w:numId="30">
    <w:abstractNumId w:val="1"/>
  </w:num>
  <w:num w:numId="31">
    <w:abstractNumId w:val="44"/>
  </w:num>
  <w:num w:numId="32">
    <w:abstractNumId w:val="10"/>
  </w:num>
  <w:num w:numId="33">
    <w:abstractNumId w:val="47"/>
  </w:num>
  <w:num w:numId="34">
    <w:abstractNumId w:val="25"/>
  </w:num>
  <w:num w:numId="35">
    <w:abstractNumId w:val="11"/>
  </w:num>
  <w:num w:numId="36">
    <w:abstractNumId w:val="3"/>
  </w:num>
  <w:num w:numId="37">
    <w:abstractNumId w:val="14"/>
  </w:num>
  <w:num w:numId="38">
    <w:abstractNumId w:val="38"/>
  </w:num>
  <w:num w:numId="39">
    <w:abstractNumId w:val="33"/>
  </w:num>
  <w:num w:numId="40">
    <w:abstractNumId w:val="39"/>
  </w:num>
  <w:num w:numId="41">
    <w:abstractNumId w:val="29"/>
  </w:num>
  <w:num w:numId="42">
    <w:abstractNumId w:val="19"/>
  </w:num>
  <w:num w:numId="43">
    <w:abstractNumId w:val="45"/>
  </w:num>
  <w:num w:numId="44">
    <w:abstractNumId w:val="46"/>
  </w:num>
  <w:num w:numId="45">
    <w:abstractNumId w:val="34"/>
  </w:num>
  <w:num w:numId="46">
    <w:abstractNumId w:val="24"/>
  </w:num>
  <w:num w:numId="47">
    <w:abstractNumId w:val="28"/>
  </w:num>
  <w:num w:numId="48">
    <w:abstractNumId w:val="16"/>
  </w:num>
  <w:num w:numId="49">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765C0"/>
    <w:rsid w:val="00094FE5"/>
    <w:rsid w:val="000A51A2"/>
    <w:rsid w:val="000D2AC7"/>
    <w:rsid w:val="00191B7B"/>
    <w:rsid w:val="001B3E14"/>
    <w:rsid w:val="001D67D0"/>
    <w:rsid w:val="001E3ACC"/>
    <w:rsid w:val="001F052E"/>
    <w:rsid w:val="002563CF"/>
    <w:rsid w:val="00286C8F"/>
    <w:rsid w:val="002B1E92"/>
    <w:rsid w:val="002D3C02"/>
    <w:rsid w:val="002F3A7B"/>
    <w:rsid w:val="00315A4C"/>
    <w:rsid w:val="003268A1"/>
    <w:rsid w:val="00365FA8"/>
    <w:rsid w:val="00380E1D"/>
    <w:rsid w:val="00386116"/>
    <w:rsid w:val="003D0111"/>
    <w:rsid w:val="003D544C"/>
    <w:rsid w:val="003E2640"/>
    <w:rsid w:val="0040110A"/>
    <w:rsid w:val="00412E89"/>
    <w:rsid w:val="00421CFE"/>
    <w:rsid w:val="004241EF"/>
    <w:rsid w:val="004402ED"/>
    <w:rsid w:val="0044086E"/>
    <w:rsid w:val="0044548A"/>
    <w:rsid w:val="0045528E"/>
    <w:rsid w:val="00475704"/>
    <w:rsid w:val="00484914"/>
    <w:rsid w:val="00491AA3"/>
    <w:rsid w:val="004A0322"/>
    <w:rsid w:val="004A491C"/>
    <w:rsid w:val="004C54A3"/>
    <w:rsid w:val="004C5A3B"/>
    <w:rsid w:val="004D7C45"/>
    <w:rsid w:val="00540257"/>
    <w:rsid w:val="00544B8A"/>
    <w:rsid w:val="0056032D"/>
    <w:rsid w:val="005657D7"/>
    <w:rsid w:val="00590337"/>
    <w:rsid w:val="005A4961"/>
    <w:rsid w:val="006062D5"/>
    <w:rsid w:val="006272DC"/>
    <w:rsid w:val="006338DF"/>
    <w:rsid w:val="00637AD0"/>
    <w:rsid w:val="0064475D"/>
    <w:rsid w:val="00655BBC"/>
    <w:rsid w:val="00674B20"/>
    <w:rsid w:val="0068778D"/>
    <w:rsid w:val="0069486E"/>
    <w:rsid w:val="006A28A3"/>
    <w:rsid w:val="006B0AE6"/>
    <w:rsid w:val="00772931"/>
    <w:rsid w:val="00786AE7"/>
    <w:rsid w:val="007D0888"/>
    <w:rsid w:val="007F3339"/>
    <w:rsid w:val="00805C75"/>
    <w:rsid w:val="00827787"/>
    <w:rsid w:val="00846977"/>
    <w:rsid w:val="00883581"/>
    <w:rsid w:val="00896566"/>
    <w:rsid w:val="008F4959"/>
    <w:rsid w:val="00903079"/>
    <w:rsid w:val="00922069"/>
    <w:rsid w:val="00922C22"/>
    <w:rsid w:val="009717EE"/>
    <w:rsid w:val="009910C9"/>
    <w:rsid w:val="00992BE1"/>
    <w:rsid w:val="009970FF"/>
    <w:rsid w:val="009C7E97"/>
    <w:rsid w:val="009E5DFC"/>
    <w:rsid w:val="00A027B3"/>
    <w:rsid w:val="00A07581"/>
    <w:rsid w:val="00A13132"/>
    <w:rsid w:val="00A32C61"/>
    <w:rsid w:val="00A46A19"/>
    <w:rsid w:val="00A731AD"/>
    <w:rsid w:val="00AC1842"/>
    <w:rsid w:val="00AF204B"/>
    <w:rsid w:val="00B2675C"/>
    <w:rsid w:val="00B77B16"/>
    <w:rsid w:val="00BD6762"/>
    <w:rsid w:val="00BF2FFB"/>
    <w:rsid w:val="00C2552A"/>
    <w:rsid w:val="00C36245"/>
    <w:rsid w:val="00C3742B"/>
    <w:rsid w:val="00C55473"/>
    <w:rsid w:val="00C56C5C"/>
    <w:rsid w:val="00C6669E"/>
    <w:rsid w:val="00C86403"/>
    <w:rsid w:val="00CC42BE"/>
    <w:rsid w:val="00CE4CF7"/>
    <w:rsid w:val="00D4739D"/>
    <w:rsid w:val="00D47AC8"/>
    <w:rsid w:val="00DB5DDB"/>
    <w:rsid w:val="00DC0276"/>
    <w:rsid w:val="00DE2236"/>
    <w:rsid w:val="00E361A4"/>
    <w:rsid w:val="00E937EA"/>
    <w:rsid w:val="00E94845"/>
    <w:rsid w:val="00F14F2E"/>
    <w:rsid w:val="00F34758"/>
    <w:rsid w:val="00F668C4"/>
    <w:rsid w:val="00F85D41"/>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7345"/>
    <o:shapelayout v:ext="edit">
      <o:idmap v:ext="edit" data="1"/>
    </o:shapelayout>
  </w:shapeDefaults>
  <w:decimalSymbol w:val="."/>
  <w:listSeparator w:val=","/>
  <w14:docId w14:val="01F220DC"/>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3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 w:type="paragraph" w:customStyle="1" w:styleId="Bullet-01">
    <w:name w:val="Bullet-01"/>
    <w:basedOn w:val="Normal"/>
    <w:qFormat/>
    <w:rsid w:val="008F4959"/>
    <w:pPr>
      <w:numPr>
        <w:numId w:val="3"/>
      </w:numPr>
      <w:ind w:left="360"/>
      <w:jc w:val="both"/>
    </w:pPr>
    <w:rPr>
      <w:rFonts w:ascii="Calibri" w:eastAsia="Arial" w:hAnsi="Calibri" w:cs="Arial"/>
      <w:color w:val="000000"/>
      <w:spacing w:val="-2"/>
    </w:rPr>
  </w:style>
  <w:style w:type="numbering" w:customStyle="1" w:styleId="Bullet01">
    <w:name w:val="Bullet_01"/>
    <w:basedOn w:val="NoList"/>
    <w:rsid w:val="00896566"/>
    <w:pPr>
      <w:numPr>
        <w:numId w:val="4"/>
      </w:numPr>
    </w:pPr>
  </w:style>
  <w:style w:type="numbering" w:customStyle="1" w:styleId="Bullet02">
    <w:name w:val="Bullet_02"/>
    <w:rsid w:val="00896566"/>
    <w:pPr>
      <w:numPr>
        <w:numId w:val="5"/>
      </w:numPr>
    </w:pPr>
  </w:style>
  <w:style w:type="paragraph" w:customStyle="1" w:styleId="Default">
    <w:name w:val="Default"/>
    <w:rsid w:val="00A13132"/>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justice.gov.uk/information-access-rights/foi-guidance-for-practitioners/code-of-practice" TargetMode="External"/><Relationship Id="rId3" Type="http://schemas.openxmlformats.org/officeDocument/2006/relationships/numbering" Target="numbering.xml"/><Relationship Id="rId21" Type="http://schemas.openxmlformats.org/officeDocument/2006/relationships/hyperlink" Target="http://www.ico.gov.uk"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nhschoices.nhs.uk" TargetMode="External"/><Relationship Id="rId25" Type="http://schemas.openxmlformats.org/officeDocument/2006/relationships/hyperlink" Target="http://www.legislation.gov.uk/ukpga/2000/36/contents" TargetMode="External"/><Relationship Id="rId2" Type="http://schemas.openxmlformats.org/officeDocument/2006/relationships/customXml" Target="../customXml/item2.xml"/><Relationship Id="rId16" Type="http://schemas.openxmlformats.org/officeDocument/2006/relationships/hyperlink" Target="http://qof.hscic.gov.uk/index.asp" TargetMode="External"/><Relationship Id="rId20" Type="http://schemas.openxmlformats.org/officeDocument/2006/relationships/hyperlink" Target="http://www.legislation.gov.uk/ukpga/2000/36/cont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doc"/><Relationship Id="rId24" Type="http://schemas.openxmlformats.org/officeDocument/2006/relationships/hyperlink" Target="http://www.nice.org.uk" TargetMode="External"/><Relationship Id="rId5" Type="http://schemas.openxmlformats.org/officeDocument/2006/relationships/settings" Target="settings.xml"/><Relationship Id="rId15" Type="http://schemas.openxmlformats.org/officeDocument/2006/relationships/hyperlink" Target="http://nww.tamesideandglossop.nhs.uk/" TargetMode="External"/><Relationship Id="rId23" Type="http://schemas.openxmlformats.org/officeDocument/2006/relationships/hyperlink" Target="http://www.nhsdirect.nhs.uk"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firstpracticemanagement.co.uk/knowledge-base/general-administration/freedom-of-information-ac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scic.gov.uk/fo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DA0A90-99EB-4DF1-BA22-59E10461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5205</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Hand Hygiene Policy</vt:lpstr>
    </vt:vector>
  </TitlesOfParts>
  <Company/>
  <LinksUpToDate>false</LinksUpToDate>
  <CharactersWithSpaces>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Policy</dc:title>
  <dc:subject>Version 2.0</dc:subject>
  <dc:creator>Turner Martin (Mr)</dc:creator>
  <cp:lastModifiedBy>Turner Martin</cp:lastModifiedBy>
  <cp:revision>2</cp:revision>
  <cp:lastPrinted>2020-05-14T15:30:00Z</cp:lastPrinted>
  <dcterms:created xsi:type="dcterms:W3CDTF">2020-09-28T11:11:00Z</dcterms:created>
  <dcterms:modified xsi:type="dcterms:W3CDTF">2020-09-28T11:11:00Z</dcterms:modified>
</cp:coreProperties>
</file>